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55" w:rsidRDefault="005B3155" w:rsidP="00BC496B">
      <w:pPr>
        <w:autoSpaceDE w:val="0"/>
        <w:autoSpaceDN w:val="0"/>
        <w:adjustRightInd w:val="0"/>
        <w:spacing w:line="360" w:lineRule="auto"/>
        <w:jc w:val="center"/>
        <w:rPr>
          <w:rFonts w:ascii="Helvetica-Bold" w:hAnsi="Helvetica-Bold" w:cs="Helvetica-Bold"/>
          <w:b/>
          <w:bCs/>
          <w:sz w:val="21"/>
          <w:szCs w:val="21"/>
          <w:lang w:eastAsia="en-US"/>
        </w:rPr>
      </w:pPr>
      <w:r>
        <w:rPr>
          <w:rFonts w:ascii="Helvetica-Bold" w:hAnsi="Helvetica-Bold" w:cs="Helvetica-Bold"/>
          <w:b/>
          <w:bCs/>
          <w:sz w:val="21"/>
          <w:szCs w:val="21"/>
          <w:lang w:eastAsia="en-US"/>
        </w:rPr>
        <w:t>CHAMADA PÚBLICA BRDE/FSA</w:t>
      </w:r>
    </w:p>
    <w:p w:rsidR="00D6131C" w:rsidRDefault="00D6131C" w:rsidP="00BC496B">
      <w:pPr>
        <w:autoSpaceDE w:val="0"/>
        <w:autoSpaceDN w:val="0"/>
        <w:adjustRightInd w:val="0"/>
        <w:spacing w:line="360" w:lineRule="auto"/>
        <w:jc w:val="center"/>
        <w:rPr>
          <w:rFonts w:ascii="Helvetica-Bold" w:hAnsi="Helvetica-Bold" w:cs="Helvetica-Bold"/>
          <w:b/>
          <w:bCs/>
          <w:sz w:val="21"/>
          <w:szCs w:val="21"/>
          <w:lang w:eastAsia="en-US"/>
        </w:rPr>
      </w:pPr>
      <w:r>
        <w:rPr>
          <w:rFonts w:ascii="Helvetica-Bold" w:hAnsi="Helvetica-Bold" w:cs="Helvetica-Bold"/>
          <w:b/>
          <w:bCs/>
          <w:sz w:val="21"/>
          <w:szCs w:val="21"/>
          <w:lang w:eastAsia="en-US"/>
        </w:rPr>
        <w:t>PRODUÇÃO DE JOGOS ELETRÔNICOS</w:t>
      </w:r>
    </w:p>
    <w:p w:rsidR="005B3155" w:rsidRDefault="00D6131C" w:rsidP="00652F30">
      <w:pPr>
        <w:autoSpaceDE w:val="0"/>
        <w:autoSpaceDN w:val="0"/>
        <w:adjustRightInd w:val="0"/>
        <w:spacing w:line="360" w:lineRule="auto"/>
        <w:jc w:val="center"/>
        <w:rPr>
          <w:rFonts w:ascii="Helvetica-Bold" w:hAnsi="Helvetica-Bold" w:cs="Helvetica-Bold"/>
          <w:b/>
          <w:bCs/>
          <w:sz w:val="21"/>
          <w:szCs w:val="21"/>
          <w:lang w:eastAsia="en-US"/>
        </w:rPr>
      </w:pPr>
      <w:r>
        <w:rPr>
          <w:rFonts w:ascii="Helvetica-Bold" w:hAnsi="Helvetica-Bold" w:cs="Helvetica-Bold"/>
          <w:b/>
          <w:bCs/>
          <w:sz w:val="21"/>
          <w:szCs w:val="21"/>
          <w:lang w:eastAsia="en-US"/>
        </w:rPr>
        <w:t>PRODAV 14/2017</w:t>
      </w:r>
    </w:p>
    <w:p w:rsidR="005B3155" w:rsidRDefault="005B3155" w:rsidP="00652F30">
      <w:pPr>
        <w:autoSpaceDE w:val="0"/>
        <w:autoSpaceDN w:val="0"/>
        <w:adjustRightInd w:val="0"/>
        <w:spacing w:line="360" w:lineRule="auto"/>
        <w:jc w:val="center"/>
        <w:rPr>
          <w:rFonts w:ascii="Helvetica-Bold" w:hAnsi="Helvetica-Bold" w:cs="Helvetica-Bold"/>
          <w:b/>
          <w:bCs/>
          <w:sz w:val="21"/>
          <w:szCs w:val="21"/>
          <w:lang w:eastAsia="en-US"/>
        </w:rPr>
      </w:pPr>
    </w:p>
    <w:p w:rsidR="005B3155" w:rsidRDefault="005B3155" w:rsidP="00652F30">
      <w:pPr>
        <w:autoSpaceDE w:val="0"/>
        <w:autoSpaceDN w:val="0"/>
        <w:adjustRightInd w:val="0"/>
        <w:spacing w:line="360" w:lineRule="auto"/>
        <w:jc w:val="center"/>
        <w:rPr>
          <w:rFonts w:ascii="Helvetica-Bold" w:hAnsi="Helvetica-Bold" w:cs="Helvetica-Bold"/>
          <w:b/>
          <w:bCs/>
          <w:sz w:val="21"/>
          <w:szCs w:val="21"/>
          <w:lang w:eastAsia="en-US"/>
        </w:rPr>
      </w:pPr>
      <w:r>
        <w:rPr>
          <w:rFonts w:ascii="Helvetica-Bold" w:hAnsi="Helvetica-Bold" w:cs="Helvetica-Bold"/>
          <w:b/>
          <w:bCs/>
          <w:sz w:val="21"/>
          <w:szCs w:val="21"/>
          <w:lang w:eastAsia="en-US"/>
        </w:rPr>
        <w:t>RESULTADO PRELIMINAR DA HABILITAÇÃO DAS PROPOSTAS</w:t>
      </w:r>
    </w:p>
    <w:p w:rsidR="005B3155" w:rsidRDefault="005B3155" w:rsidP="00652F30">
      <w:pPr>
        <w:autoSpaceDE w:val="0"/>
        <w:autoSpaceDN w:val="0"/>
        <w:adjustRightInd w:val="0"/>
        <w:spacing w:line="360" w:lineRule="auto"/>
        <w:rPr>
          <w:rFonts w:ascii="Helvetica-Bold" w:hAnsi="Helvetica-Bold" w:cs="Helvetica-Bold"/>
          <w:b/>
          <w:bCs/>
          <w:sz w:val="21"/>
          <w:szCs w:val="21"/>
          <w:lang w:eastAsia="en-US"/>
        </w:rPr>
      </w:pPr>
    </w:p>
    <w:p w:rsidR="005B3155" w:rsidRDefault="005B3155" w:rsidP="007402C2">
      <w:pPr>
        <w:autoSpaceDE w:val="0"/>
        <w:autoSpaceDN w:val="0"/>
        <w:adjustRightInd w:val="0"/>
        <w:spacing w:after="120" w:line="360" w:lineRule="auto"/>
        <w:jc w:val="both"/>
        <w:rPr>
          <w:rFonts w:ascii="Helvetica" w:hAnsi="Helvetica" w:cs="Helvetica"/>
          <w:sz w:val="21"/>
          <w:szCs w:val="21"/>
          <w:lang w:eastAsia="en-US"/>
        </w:rPr>
      </w:pPr>
      <w:r>
        <w:rPr>
          <w:rFonts w:ascii="Helvetica" w:hAnsi="Helvetica" w:cs="Helvetica"/>
          <w:sz w:val="21"/>
          <w:szCs w:val="21"/>
          <w:lang w:eastAsia="en-US"/>
        </w:rPr>
        <w:t xml:space="preserve">No dia </w:t>
      </w:r>
      <w:r w:rsidR="00D6131C">
        <w:rPr>
          <w:rFonts w:ascii="Helvetica" w:hAnsi="Helvetica" w:cs="Helvetica"/>
          <w:sz w:val="21"/>
          <w:szCs w:val="21"/>
          <w:lang w:eastAsia="en-US"/>
        </w:rPr>
        <w:t>4</w:t>
      </w:r>
      <w:r>
        <w:rPr>
          <w:rFonts w:ascii="Helvetica" w:hAnsi="Helvetica" w:cs="Helvetica"/>
          <w:sz w:val="21"/>
          <w:szCs w:val="21"/>
          <w:lang w:eastAsia="en-US"/>
        </w:rPr>
        <w:t xml:space="preserve"> de </w:t>
      </w:r>
      <w:r w:rsidR="00D6131C">
        <w:rPr>
          <w:rFonts w:ascii="Helvetica" w:hAnsi="Helvetica" w:cs="Helvetica"/>
          <w:sz w:val="21"/>
          <w:szCs w:val="21"/>
          <w:lang w:eastAsia="en-US"/>
        </w:rPr>
        <w:t>agosto</w:t>
      </w:r>
      <w:r>
        <w:rPr>
          <w:rFonts w:ascii="Helvetica" w:hAnsi="Helvetica" w:cs="Helvetica"/>
          <w:sz w:val="21"/>
          <w:szCs w:val="21"/>
          <w:lang w:eastAsia="en-US"/>
        </w:rPr>
        <w:t xml:space="preserve"> de 2017, conforme determina o item </w:t>
      </w:r>
      <w:r w:rsidR="00092B10">
        <w:rPr>
          <w:rFonts w:ascii="Helvetica" w:hAnsi="Helvetica" w:cs="Helvetica"/>
          <w:sz w:val="21"/>
          <w:szCs w:val="21"/>
          <w:lang w:eastAsia="en-US"/>
        </w:rPr>
        <w:t>8</w:t>
      </w:r>
      <w:r w:rsidR="00652F30">
        <w:rPr>
          <w:rFonts w:ascii="Helvetica" w:hAnsi="Helvetica" w:cs="Helvetica"/>
          <w:sz w:val="21"/>
          <w:szCs w:val="21"/>
          <w:lang w:eastAsia="en-US"/>
        </w:rPr>
        <w:t>.1 da Chamada Pública PRODAV</w:t>
      </w:r>
      <w:r>
        <w:rPr>
          <w:rFonts w:ascii="Helvetica" w:hAnsi="Helvetica" w:cs="Helvetica"/>
          <w:sz w:val="21"/>
          <w:szCs w:val="21"/>
          <w:lang w:eastAsia="en-US"/>
        </w:rPr>
        <w:t xml:space="preserve"> 1</w:t>
      </w:r>
      <w:r w:rsidR="00092B10">
        <w:rPr>
          <w:rFonts w:ascii="Helvetica" w:hAnsi="Helvetica" w:cs="Helvetica"/>
          <w:sz w:val="21"/>
          <w:szCs w:val="21"/>
          <w:lang w:eastAsia="en-US"/>
        </w:rPr>
        <w:t>4</w:t>
      </w:r>
      <w:r>
        <w:rPr>
          <w:rFonts w:ascii="Helvetica" w:hAnsi="Helvetica" w:cs="Helvetica"/>
          <w:sz w:val="21"/>
          <w:szCs w:val="21"/>
          <w:lang w:eastAsia="en-US"/>
        </w:rPr>
        <w:t>/201</w:t>
      </w:r>
      <w:r w:rsidR="00F12DEB">
        <w:rPr>
          <w:rFonts w:ascii="Helvetica" w:hAnsi="Helvetica" w:cs="Helvetica"/>
          <w:sz w:val="21"/>
          <w:szCs w:val="21"/>
          <w:lang w:eastAsia="en-US"/>
        </w:rPr>
        <w:t>7</w:t>
      </w:r>
      <w:r>
        <w:rPr>
          <w:rFonts w:ascii="Helvetica" w:hAnsi="Helvetica" w:cs="Helvetica"/>
          <w:sz w:val="21"/>
          <w:szCs w:val="21"/>
          <w:lang w:eastAsia="en-US"/>
        </w:rPr>
        <w:t>, iniciou-se a etapa de habilitação, com a finalidade de averiguar a compatibilidade e adequação formal das propostas e das proponentes às condições da Chamada Pública.</w:t>
      </w:r>
    </w:p>
    <w:p w:rsidR="005B3155" w:rsidRDefault="005B3155" w:rsidP="007402C2">
      <w:pPr>
        <w:autoSpaceDE w:val="0"/>
        <w:autoSpaceDN w:val="0"/>
        <w:adjustRightInd w:val="0"/>
        <w:spacing w:after="120" w:line="360" w:lineRule="auto"/>
        <w:jc w:val="both"/>
        <w:rPr>
          <w:rFonts w:ascii="Helvetica" w:hAnsi="Helvetica" w:cs="Helvetica"/>
          <w:sz w:val="21"/>
          <w:szCs w:val="21"/>
          <w:lang w:eastAsia="en-US"/>
        </w:rPr>
      </w:pPr>
      <w:r>
        <w:rPr>
          <w:rFonts w:ascii="Helvetica" w:hAnsi="Helvetica" w:cs="Helvetica"/>
          <w:sz w:val="21"/>
          <w:szCs w:val="21"/>
          <w:lang w:eastAsia="en-US"/>
        </w:rPr>
        <w:t xml:space="preserve">Conforme Sistema BRDE/FSA, </w:t>
      </w:r>
      <w:r w:rsidR="00092B10">
        <w:rPr>
          <w:rFonts w:ascii="Helvetica" w:hAnsi="Helvetica" w:cs="Helvetica"/>
          <w:sz w:val="21"/>
          <w:szCs w:val="21"/>
          <w:lang w:eastAsia="en-US"/>
        </w:rPr>
        <w:t>1</w:t>
      </w:r>
      <w:r w:rsidR="00D6131C">
        <w:rPr>
          <w:rFonts w:ascii="Helvetica" w:hAnsi="Helvetica" w:cs="Helvetica"/>
          <w:sz w:val="21"/>
          <w:szCs w:val="21"/>
          <w:lang w:eastAsia="en-US"/>
        </w:rPr>
        <w:t>67</w:t>
      </w:r>
      <w:r>
        <w:rPr>
          <w:rFonts w:ascii="Helvetica" w:hAnsi="Helvetica" w:cs="Helvetica"/>
          <w:sz w:val="21"/>
          <w:szCs w:val="21"/>
          <w:lang w:eastAsia="en-US"/>
        </w:rPr>
        <w:t xml:space="preserve"> (</w:t>
      </w:r>
      <w:r w:rsidR="00092B10">
        <w:rPr>
          <w:rFonts w:ascii="Helvetica" w:hAnsi="Helvetica" w:cs="Helvetica"/>
          <w:sz w:val="21"/>
          <w:szCs w:val="21"/>
          <w:lang w:eastAsia="en-US"/>
        </w:rPr>
        <w:t xml:space="preserve">cento e </w:t>
      </w:r>
      <w:r w:rsidR="00D6131C">
        <w:rPr>
          <w:rFonts w:ascii="Helvetica" w:hAnsi="Helvetica" w:cs="Helvetica"/>
          <w:sz w:val="21"/>
          <w:szCs w:val="21"/>
          <w:lang w:eastAsia="en-US"/>
        </w:rPr>
        <w:t>sessenta e sete)</w:t>
      </w:r>
      <w:r>
        <w:rPr>
          <w:rFonts w:ascii="Helvetica" w:hAnsi="Helvetica" w:cs="Helvetica"/>
          <w:sz w:val="21"/>
          <w:szCs w:val="21"/>
          <w:lang w:eastAsia="en-US"/>
        </w:rPr>
        <w:t xml:space="preserve"> propostas tiveram a inscrição finalizada.</w:t>
      </w:r>
    </w:p>
    <w:p w:rsidR="00A95984" w:rsidRDefault="005B3155" w:rsidP="007402C2">
      <w:pPr>
        <w:autoSpaceDE w:val="0"/>
        <w:autoSpaceDN w:val="0"/>
        <w:adjustRightInd w:val="0"/>
        <w:spacing w:after="120" w:line="360" w:lineRule="auto"/>
        <w:jc w:val="both"/>
        <w:rPr>
          <w:rFonts w:ascii="Helvetica" w:hAnsi="Helvetica" w:cs="Helvetica"/>
          <w:sz w:val="21"/>
          <w:szCs w:val="21"/>
          <w:lang w:eastAsia="en-US"/>
        </w:rPr>
      </w:pPr>
      <w:r w:rsidRPr="00267229">
        <w:rPr>
          <w:rFonts w:ascii="Helvetica" w:hAnsi="Helvetica" w:cs="Helvetica"/>
          <w:sz w:val="21"/>
          <w:szCs w:val="21"/>
          <w:lang w:eastAsia="en-US"/>
        </w:rPr>
        <w:t xml:space="preserve">Analisada a documentação, foram </w:t>
      </w:r>
      <w:r w:rsidR="0050169A" w:rsidRPr="0050169A">
        <w:rPr>
          <w:rFonts w:ascii="Helvetica-Bold" w:hAnsi="Helvetica-Bold" w:cs="Helvetica-Bold"/>
          <w:bCs/>
          <w:sz w:val="21"/>
          <w:szCs w:val="21"/>
          <w:lang w:eastAsia="en-US"/>
        </w:rPr>
        <w:t>HABILITADAS</w:t>
      </w:r>
      <w:r w:rsidRPr="00267229">
        <w:rPr>
          <w:rFonts w:ascii="Helvetica-Bold" w:hAnsi="Helvetica-Bold" w:cs="Helvetica-Bold"/>
          <w:b/>
          <w:bCs/>
          <w:sz w:val="21"/>
          <w:szCs w:val="21"/>
          <w:lang w:eastAsia="en-US"/>
        </w:rPr>
        <w:t xml:space="preserve"> </w:t>
      </w:r>
      <w:r w:rsidRPr="00267229">
        <w:rPr>
          <w:rFonts w:ascii="Helvetica" w:hAnsi="Helvetica" w:cs="Helvetica"/>
          <w:sz w:val="21"/>
          <w:szCs w:val="21"/>
          <w:lang w:eastAsia="en-US"/>
        </w:rPr>
        <w:t xml:space="preserve">as </w:t>
      </w:r>
      <w:r w:rsidR="008C76C7">
        <w:rPr>
          <w:rFonts w:ascii="Helvetica" w:hAnsi="Helvetica" w:cs="Helvetica"/>
          <w:sz w:val="21"/>
          <w:szCs w:val="21"/>
          <w:lang w:eastAsia="en-US"/>
        </w:rPr>
        <w:t>1</w:t>
      </w:r>
      <w:r w:rsidR="00B903DD">
        <w:rPr>
          <w:rFonts w:ascii="Helvetica" w:hAnsi="Helvetica" w:cs="Helvetica"/>
          <w:sz w:val="21"/>
          <w:szCs w:val="21"/>
          <w:lang w:eastAsia="en-US"/>
        </w:rPr>
        <w:t>07</w:t>
      </w:r>
      <w:r w:rsidRPr="00267229">
        <w:rPr>
          <w:rFonts w:ascii="Helvetica" w:hAnsi="Helvetica" w:cs="Helvetica"/>
          <w:sz w:val="21"/>
          <w:szCs w:val="21"/>
          <w:lang w:eastAsia="en-US"/>
        </w:rPr>
        <w:t xml:space="preserve"> (</w:t>
      </w:r>
      <w:r w:rsidR="00D6131C">
        <w:rPr>
          <w:rFonts w:ascii="Helvetica" w:hAnsi="Helvetica" w:cs="Helvetica"/>
          <w:sz w:val="21"/>
          <w:szCs w:val="21"/>
          <w:lang w:eastAsia="en-US"/>
        </w:rPr>
        <w:t>cento</w:t>
      </w:r>
      <w:r w:rsidR="007402C2">
        <w:rPr>
          <w:rFonts w:ascii="Helvetica" w:hAnsi="Helvetica" w:cs="Helvetica"/>
          <w:sz w:val="21"/>
          <w:szCs w:val="21"/>
          <w:lang w:eastAsia="en-US"/>
        </w:rPr>
        <w:t xml:space="preserve"> e </w:t>
      </w:r>
      <w:r w:rsidR="00B903DD">
        <w:rPr>
          <w:rFonts w:ascii="Helvetica" w:hAnsi="Helvetica" w:cs="Helvetica"/>
          <w:sz w:val="21"/>
          <w:szCs w:val="21"/>
          <w:lang w:eastAsia="en-US"/>
        </w:rPr>
        <w:t>sete</w:t>
      </w:r>
      <w:r w:rsidRPr="00267229">
        <w:rPr>
          <w:rFonts w:ascii="Helvetica" w:hAnsi="Helvetica" w:cs="Helvetica"/>
          <w:sz w:val="21"/>
          <w:szCs w:val="21"/>
          <w:lang w:eastAsia="en-US"/>
        </w:rPr>
        <w:t xml:space="preserve">) propostas </w:t>
      </w:r>
      <w:r w:rsidR="00D6131C">
        <w:rPr>
          <w:rFonts w:ascii="Helvetica" w:hAnsi="Helvetica" w:cs="Helvetica"/>
          <w:sz w:val="21"/>
          <w:szCs w:val="21"/>
          <w:lang w:eastAsia="en-US"/>
        </w:rPr>
        <w:t>a seguir</w:t>
      </w:r>
      <w:r>
        <w:rPr>
          <w:rFonts w:ascii="Helvetica" w:hAnsi="Helvetica" w:cs="Helvetica"/>
          <w:sz w:val="21"/>
          <w:szCs w:val="21"/>
          <w:lang w:eastAsia="en-US"/>
        </w:rPr>
        <w:t xml:space="preserve"> (em ordem alfabética de título):</w:t>
      </w:r>
    </w:p>
    <w:tbl>
      <w:tblPr>
        <w:tblStyle w:val="Tabelacomgrade"/>
        <w:tblW w:w="0" w:type="auto"/>
        <w:tblLook w:val="04A0" w:firstRow="1" w:lastRow="0" w:firstColumn="1" w:lastColumn="0" w:noHBand="0" w:noVBand="1"/>
      </w:tblPr>
      <w:tblGrid>
        <w:gridCol w:w="1838"/>
        <w:gridCol w:w="3402"/>
        <w:gridCol w:w="3254"/>
      </w:tblGrid>
      <w:tr w:rsidR="00092B10" w:rsidTr="007402C2">
        <w:trPr>
          <w:trHeight w:val="654"/>
        </w:trPr>
        <w:tc>
          <w:tcPr>
            <w:tcW w:w="1838" w:type="dxa"/>
            <w:shd w:val="clear" w:color="auto" w:fill="D9D9D9" w:themeFill="background1" w:themeFillShade="D9"/>
            <w:vAlign w:val="center"/>
          </w:tcPr>
          <w:p w:rsidR="00092B10" w:rsidRPr="00092B10" w:rsidRDefault="00092B10" w:rsidP="007402C2">
            <w:pPr>
              <w:autoSpaceDE w:val="0"/>
              <w:autoSpaceDN w:val="0"/>
              <w:adjustRightInd w:val="0"/>
              <w:jc w:val="center"/>
              <w:rPr>
                <w:rFonts w:ascii="Helvetica" w:hAnsi="Helvetica" w:cs="Helvetica"/>
                <w:b/>
                <w:sz w:val="21"/>
                <w:szCs w:val="21"/>
                <w:lang w:eastAsia="en-US"/>
              </w:rPr>
            </w:pPr>
            <w:r w:rsidRPr="00092B10">
              <w:rPr>
                <w:rFonts w:ascii="Helvetica" w:hAnsi="Helvetica" w:cs="Helvetica"/>
                <w:b/>
                <w:sz w:val="21"/>
                <w:szCs w:val="21"/>
                <w:lang w:eastAsia="en-US"/>
              </w:rPr>
              <w:t>PROTOCOLO DE INSCRIÇÃO</w:t>
            </w:r>
          </w:p>
        </w:tc>
        <w:tc>
          <w:tcPr>
            <w:tcW w:w="3402" w:type="dxa"/>
            <w:shd w:val="clear" w:color="auto" w:fill="D9D9D9" w:themeFill="background1" w:themeFillShade="D9"/>
            <w:vAlign w:val="center"/>
          </w:tcPr>
          <w:p w:rsidR="00092B10" w:rsidRPr="00092B10" w:rsidRDefault="00092B10" w:rsidP="007402C2">
            <w:pPr>
              <w:autoSpaceDE w:val="0"/>
              <w:autoSpaceDN w:val="0"/>
              <w:adjustRightInd w:val="0"/>
              <w:jc w:val="center"/>
              <w:rPr>
                <w:rFonts w:ascii="Helvetica" w:hAnsi="Helvetica" w:cs="Helvetica"/>
                <w:b/>
                <w:sz w:val="21"/>
                <w:szCs w:val="21"/>
                <w:lang w:eastAsia="en-US"/>
              </w:rPr>
            </w:pPr>
            <w:r w:rsidRPr="00092B10">
              <w:rPr>
                <w:rFonts w:ascii="Helvetica" w:hAnsi="Helvetica" w:cs="Helvetica"/>
                <w:b/>
                <w:sz w:val="21"/>
                <w:szCs w:val="21"/>
                <w:lang w:eastAsia="en-US"/>
              </w:rPr>
              <w:t>PROPONENTE</w:t>
            </w:r>
          </w:p>
        </w:tc>
        <w:tc>
          <w:tcPr>
            <w:tcW w:w="3254" w:type="dxa"/>
            <w:shd w:val="clear" w:color="auto" w:fill="D9D9D9" w:themeFill="background1" w:themeFillShade="D9"/>
            <w:vAlign w:val="center"/>
          </w:tcPr>
          <w:p w:rsidR="00092B10" w:rsidRPr="00092B10" w:rsidRDefault="00092B10" w:rsidP="007402C2">
            <w:pPr>
              <w:autoSpaceDE w:val="0"/>
              <w:autoSpaceDN w:val="0"/>
              <w:adjustRightInd w:val="0"/>
              <w:jc w:val="center"/>
              <w:rPr>
                <w:rFonts w:ascii="Helvetica" w:hAnsi="Helvetica" w:cs="Helvetica"/>
                <w:b/>
                <w:sz w:val="21"/>
                <w:szCs w:val="21"/>
                <w:lang w:eastAsia="en-US"/>
              </w:rPr>
            </w:pPr>
            <w:r w:rsidRPr="00092B10">
              <w:rPr>
                <w:rFonts w:ascii="Helvetica" w:hAnsi="Helvetica" w:cs="Helvetica"/>
                <w:b/>
                <w:sz w:val="21"/>
                <w:szCs w:val="21"/>
                <w:lang w:eastAsia="en-US"/>
              </w:rPr>
              <w:t>PROJETO</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25158</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Cabong Studios </w:t>
            </w:r>
            <w:proofErr w:type="spellStart"/>
            <w:r>
              <w:rPr>
                <w:rFonts w:ascii="Calibri" w:hAnsi="Calibri" w:cs="Calibri"/>
                <w:color w:val="000000"/>
                <w:sz w:val="22"/>
                <w:szCs w:val="22"/>
              </w:rPr>
              <w:t>Ltda</w:t>
            </w:r>
            <w:proofErr w:type="spellEnd"/>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Chickó</w:t>
            </w:r>
            <w:proofErr w:type="spellEnd"/>
            <w:r>
              <w:rPr>
                <w:rFonts w:ascii="Calibri" w:hAnsi="Calibri" w:cs="Calibri"/>
                <w:color w:val="000000"/>
                <w:sz w:val="22"/>
                <w:szCs w:val="22"/>
              </w:rPr>
              <w:t xml:space="preserve"> -</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25129</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Medialab</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Criacao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Producoes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Cinematograficas</w:t>
            </w:r>
            <w:proofErr w:type="spellEnd"/>
            <w:r>
              <w:rPr>
                <w:rFonts w:ascii="Calibri" w:hAnsi="Calibri" w:cs="Calibri"/>
                <w:color w:val="000000"/>
                <w:sz w:val="22"/>
                <w:szCs w:val="22"/>
              </w:rPr>
              <w:t xml:space="preserve"> e Software -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w:t>
            </w:r>
            <w:proofErr w:type="spellStart"/>
            <w:r>
              <w:rPr>
                <w:rFonts w:ascii="Calibri" w:hAnsi="Calibri" w:cs="Calibri"/>
                <w:color w:val="000000"/>
                <w:sz w:val="22"/>
                <w:szCs w:val="22"/>
              </w:rPr>
              <w:t>PlayTogether</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24213</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Ideia à vista Produções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A Rainha </w:t>
            </w:r>
            <w:proofErr w:type="spellStart"/>
            <w:r>
              <w:rPr>
                <w:rFonts w:ascii="Calibri" w:hAnsi="Calibri" w:cs="Calibri"/>
                <w:color w:val="000000"/>
                <w:sz w:val="22"/>
                <w:szCs w:val="22"/>
              </w:rPr>
              <w:t>Mortra</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24512</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Hype</w:t>
            </w:r>
            <w:proofErr w:type="spellEnd"/>
            <w:r>
              <w:rPr>
                <w:rFonts w:ascii="Calibri" w:hAnsi="Calibri" w:cs="Calibri"/>
                <w:color w:val="000000"/>
                <w:sz w:val="22"/>
                <w:szCs w:val="22"/>
              </w:rPr>
              <w:t xml:space="preserve"> Studio Computação Gráfica Ltda.</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Aether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Ring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Card</w:t>
            </w:r>
            <w:proofErr w:type="spellEnd"/>
            <w:r>
              <w:rPr>
                <w:rFonts w:ascii="Calibri" w:hAnsi="Calibri" w:cs="Calibri"/>
                <w:color w:val="000000"/>
                <w:sz w:val="22"/>
                <w:szCs w:val="22"/>
              </w:rPr>
              <w:t xml:space="preserve"> Game</w:t>
            </w:r>
          </w:p>
        </w:tc>
      </w:tr>
      <w:tr w:rsidR="00B903DD" w:rsidRPr="00D6131C"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24965</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CALDAS E SOUZA LTDA - EPP</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Alice in </w:t>
            </w:r>
            <w:proofErr w:type="spellStart"/>
            <w:r>
              <w:rPr>
                <w:rFonts w:ascii="Calibri" w:hAnsi="Calibri" w:cs="Calibri"/>
                <w:color w:val="000000"/>
                <w:sz w:val="22"/>
                <w:szCs w:val="22"/>
              </w:rPr>
              <w:t>BadLand</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25093</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J O DE QUEIROGA NETO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ARENA</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25106</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Coala Produções Audiovisuais </w:t>
            </w:r>
            <w:proofErr w:type="spellStart"/>
            <w:r>
              <w:rPr>
                <w:rFonts w:ascii="Calibri" w:hAnsi="Calibri" w:cs="Calibri"/>
                <w:color w:val="000000"/>
                <w:sz w:val="22"/>
                <w:szCs w:val="22"/>
              </w:rPr>
              <w:t>Ltda</w:t>
            </w:r>
            <w:proofErr w:type="spellEnd"/>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AS AVENTURAS DO GILDO</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25124</w:t>
            </w:r>
          </w:p>
        </w:tc>
        <w:tc>
          <w:tcPr>
            <w:tcW w:w="3402" w:type="dxa"/>
            <w:vAlign w:val="center"/>
          </w:tcPr>
          <w:p w:rsidR="00B903DD" w:rsidRPr="00B903DD" w:rsidRDefault="00B903DD" w:rsidP="00B903DD">
            <w:pPr>
              <w:rPr>
                <w:rFonts w:ascii="Calibri" w:hAnsi="Calibri" w:cs="Calibri"/>
                <w:color w:val="000000"/>
                <w:sz w:val="22"/>
                <w:szCs w:val="22"/>
                <w:lang w:val="en-US"/>
              </w:rPr>
            </w:pPr>
            <w:proofErr w:type="spellStart"/>
            <w:r w:rsidRPr="00B903DD">
              <w:rPr>
                <w:rFonts w:ascii="Calibri" w:hAnsi="Calibri" w:cs="Calibri"/>
                <w:color w:val="000000"/>
                <w:sz w:val="22"/>
                <w:szCs w:val="22"/>
                <w:lang w:val="en-US"/>
              </w:rPr>
              <w:t>MonsterBed</w:t>
            </w:r>
            <w:proofErr w:type="spellEnd"/>
            <w:r w:rsidRPr="00B903DD">
              <w:rPr>
                <w:rFonts w:ascii="Calibri" w:hAnsi="Calibri" w:cs="Calibri"/>
                <w:color w:val="000000"/>
                <w:sz w:val="22"/>
                <w:szCs w:val="22"/>
                <w:lang w:val="en-US"/>
              </w:rPr>
              <w:t xml:space="preserve"> Game Studio LTDA -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Astromonkey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Hitball</w:t>
            </w:r>
            <w:proofErr w:type="spellEnd"/>
            <w:r>
              <w:rPr>
                <w:rFonts w:ascii="Calibri" w:hAnsi="Calibri" w:cs="Calibri"/>
                <w:color w:val="000000"/>
                <w:sz w:val="22"/>
                <w:szCs w:val="22"/>
              </w:rPr>
              <w:t xml:space="preserve"> Arena</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24173</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1BIT Desenvolvedora de Software LTDA-ME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Aurora</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25168</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Puga</w:t>
            </w:r>
            <w:proofErr w:type="spellEnd"/>
            <w:r>
              <w:rPr>
                <w:rFonts w:ascii="Calibri" w:hAnsi="Calibri" w:cs="Calibri"/>
                <w:color w:val="000000"/>
                <w:sz w:val="22"/>
                <w:szCs w:val="22"/>
              </w:rPr>
              <w:t xml:space="preserve"> Studios </w:t>
            </w:r>
            <w:proofErr w:type="spellStart"/>
            <w:r>
              <w:rPr>
                <w:rFonts w:ascii="Calibri" w:hAnsi="Calibri" w:cs="Calibri"/>
                <w:color w:val="000000"/>
                <w:sz w:val="22"/>
                <w:szCs w:val="22"/>
              </w:rPr>
              <w:t>Ltda</w:t>
            </w:r>
            <w:proofErr w:type="spellEnd"/>
            <w:r>
              <w:rPr>
                <w:rFonts w:ascii="Calibri" w:hAnsi="Calibri" w:cs="Calibri"/>
                <w:color w:val="000000"/>
                <w:sz w:val="22"/>
                <w:szCs w:val="22"/>
              </w:rPr>
              <w:t xml:space="preserve"> -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Basketball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Fantasy</w:t>
            </w:r>
            <w:proofErr w:type="spellEnd"/>
            <w:r>
              <w:rPr>
                <w:rFonts w:ascii="Calibri" w:hAnsi="Calibri" w:cs="Calibri"/>
                <w:color w:val="000000"/>
                <w:sz w:val="22"/>
                <w:szCs w:val="22"/>
              </w:rPr>
              <w:t>!</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25090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ELVIS DA SILVA MARTINS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Battleguilds</w:t>
            </w:r>
            <w:proofErr w:type="spellEnd"/>
          </w:p>
        </w:tc>
      </w:tr>
      <w:tr w:rsidR="00B903DD" w:rsidRPr="009F4778"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24690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BLK </w:t>
            </w:r>
            <w:proofErr w:type="spellStart"/>
            <w:r>
              <w:rPr>
                <w:rFonts w:ascii="Calibri" w:hAnsi="Calibri" w:cs="Calibri"/>
                <w:color w:val="000000"/>
                <w:sz w:val="22"/>
                <w:szCs w:val="22"/>
              </w:rPr>
              <w:t>Producoes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Cinematograficas</w:t>
            </w:r>
            <w:proofErr w:type="spellEnd"/>
            <w:r>
              <w:rPr>
                <w:rFonts w:ascii="Calibri" w:hAnsi="Calibri" w:cs="Calibri"/>
                <w:color w:val="000000"/>
                <w:sz w:val="22"/>
                <w:szCs w:val="22"/>
              </w:rPr>
              <w:t xml:space="preserve"> e Interativas LTDA-ME</w:t>
            </w:r>
          </w:p>
        </w:tc>
        <w:tc>
          <w:tcPr>
            <w:tcW w:w="3254" w:type="dxa"/>
            <w:vAlign w:val="center"/>
          </w:tcPr>
          <w:p w:rsidR="00B903DD" w:rsidRPr="00B903DD" w:rsidRDefault="00B903DD" w:rsidP="00B903DD">
            <w:pPr>
              <w:rPr>
                <w:rFonts w:ascii="Calibri" w:hAnsi="Calibri" w:cs="Calibri"/>
                <w:color w:val="000000"/>
                <w:sz w:val="22"/>
                <w:szCs w:val="22"/>
                <w:lang w:val="en-US"/>
              </w:rPr>
            </w:pPr>
            <w:r w:rsidRPr="00B903DD">
              <w:rPr>
                <w:rFonts w:ascii="Calibri" w:hAnsi="Calibri" w:cs="Calibri"/>
                <w:color w:val="000000"/>
                <w:sz w:val="22"/>
                <w:szCs w:val="22"/>
                <w:lang w:val="en-US"/>
              </w:rPr>
              <w:t>Black Andy Label - Mission Mars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25097</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44 Entretenimento Interativo Desenvolvimento de Software Ltda.</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Bobolândia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Monstrolândia</w:t>
            </w:r>
            <w:proofErr w:type="spellEnd"/>
            <w:r>
              <w:rPr>
                <w:rFonts w:ascii="Calibri" w:hAnsi="Calibri" w:cs="Calibri"/>
                <w:color w:val="000000"/>
                <w:sz w:val="22"/>
                <w:szCs w:val="22"/>
              </w:rPr>
              <w:t xml:space="preserve"> - o jogo</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24495</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Entretenimento Ivan e Pedro </w:t>
            </w:r>
            <w:proofErr w:type="spellStart"/>
            <w:r>
              <w:rPr>
                <w:rFonts w:ascii="Calibri" w:hAnsi="Calibri" w:cs="Calibri"/>
                <w:color w:val="000000"/>
                <w:sz w:val="22"/>
                <w:szCs w:val="22"/>
              </w:rPr>
              <w:t>Ltda</w:t>
            </w:r>
            <w:proofErr w:type="spellEnd"/>
            <w:r>
              <w:rPr>
                <w:rFonts w:ascii="Calibri" w:hAnsi="Calibri" w:cs="Calibri"/>
                <w:color w:val="000000"/>
                <w:sz w:val="22"/>
                <w:szCs w:val="22"/>
              </w:rPr>
              <w:t xml:space="preserve"> -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BRO</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24527</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BLUE TULIP TECNOLOGIA DA INFORMAÇÃO LTDA-ME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Bubble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Fish</w:t>
            </w:r>
            <w:proofErr w:type="spellEnd"/>
            <w:r>
              <w:rPr>
                <w:rFonts w:ascii="Calibri" w:hAnsi="Calibri" w:cs="Calibri"/>
                <w:color w:val="000000"/>
                <w:sz w:val="22"/>
                <w:szCs w:val="22"/>
              </w:rPr>
              <w:t xml:space="preserve"> - Deuses dos Oceanos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24925</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Rodrigo Gava </w:t>
            </w:r>
            <w:proofErr w:type="spellStart"/>
            <w:r>
              <w:rPr>
                <w:rFonts w:ascii="Calibri" w:hAnsi="Calibri" w:cs="Calibri"/>
                <w:color w:val="000000"/>
                <w:sz w:val="22"/>
                <w:szCs w:val="22"/>
              </w:rPr>
              <w:t>Reddo</w:t>
            </w:r>
            <w:proofErr w:type="spellEnd"/>
            <w:r>
              <w:rPr>
                <w:rFonts w:ascii="Calibri" w:hAnsi="Calibri" w:cs="Calibri"/>
                <w:color w:val="000000"/>
                <w:sz w:val="22"/>
                <w:szCs w:val="22"/>
              </w:rPr>
              <w:t xml:space="preserve"> Alves - EPP</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Cadê Popó?</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25123</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T'AI CRIAÇÃO E PRODUÇÃO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CAMINHOS DA ÁFRICA / AFRICA'S ROUTES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25159</w:t>
            </w:r>
          </w:p>
        </w:tc>
        <w:tc>
          <w:tcPr>
            <w:tcW w:w="3402" w:type="dxa"/>
            <w:vAlign w:val="center"/>
          </w:tcPr>
          <w:p w:rsidR="00B903DD" w:rsidRPr="00B903DD" w:rsidRDefault="00B903DD" w:rsidP="00B903DD">
            <w:pPr>
              <w:rPr>
                <w:rFonts w:ascii="Calibri" w:hAnsi="Calibri" w:cs="Calibri"/>
                <w:color w:val="000000"/>
                <w:sz w:val="22"/>
                <w:szCs w:val="22"/>
                <w:lang w:val="en-US"/>
              </w:rPr>
            </w:pPr>
            <w:r w:rsidRPr="00B903DD">
              <w:rPr>
                <w:rFonts w:ascii="Calibri" w:hAnsi="Calibri" w:cs="Calibri"/>
                <w:color w:val="000000"/>
                <w:sz w:val="22"/>
                <w:szCs w:val="22"/>
                <w:lang w:val="en-US"/>
              </w:rPr>
              <w:t xml:space="preserve">Big Green Pillow Studio </w:t>
            </w:r>
            <w:r w:rsidRPr="00B903DD">
              <w:rPr>
                <w:rFonts w:ascii="Calibri" w:hAnsi="Calibri" w:cs="Calibri"/>
                <w:color w:val="000000"/>
                <w:sz w:val="22"/>
                <w:szCs w:val="22"/>
                <w:lang w:val="en-US"/>
              </w:rPr>
              <w:lastRenderedPageBreak/>
              <w:t>Desenvolvimento de Software LTDA</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lastRenderedPageBreak/>
              <w:t>Canvas</w:t>
            </w:r>
            <w:proofErr w:type="spellEnd"/>
          </w:p>
        </w:tc>
      </w:tr>
      <w:tr w:rsidR="00B903DD" w:rsidRPr="009F4778"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lastRenderedPageBreak/>
              <w:t>24716</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Holorama</w:t>
            </w:r>
            <w:proofErr w:type="spellEnd"/>
            <w:r>
              <w:rPr>
                <w:rFonts w:ascii="Calibri" w:hAnsi="Calibri" w:cs="Calibri"/>
                <w:color w:val="000000"/>
                <w:sz w:val="22"/>
                <w:szCs w:val="22"/>
              </w:rPr>
              <w:t xml:space="preserve"> Consultoria e Tecnologia </w:t>
            </w:r>
            <w:proofErr w:type="spellStart"/>
            <w:r>
              <w:rPr>
                <w:rFonts w:ascii="Calibri" w:hAnsi="Calibri" w:cs="Calibri"/>
                <w:color w:val="000000"/>
                <w:sz w:val="22"/>
                <w:szCs w:val="22"/>
              </w:rPr>
              <w:t>Ltda</w:t>
            </w:r>
            <w:proofErr w:type="spellEnd"/>
          </w:p>
        </w:tc>
        <w:tc>
          <w:tcPr>
            <w:tcW w:w="3254" w:type="dxa"/>
            <w:vAlign w:val="center"/>
          </w:tcPr>
          <w:p w:rsidR="00B903DD" w:rsidRPr="00B903DD" w:rsidRDefault="00B903DD" w:rsidP="00B903DD">
            <w:pPr>
              <w:rPr>
                <w:rFonts w:ascii="Calibri" w:hAnsi="Calibri" w:cs="Calibri"/>
                <w:color w:val="000000"/>
                <w:sz w:val="22"/>
                <w:szCs w:val="22"/>
                <w:lang w:val="en-US"/>
              </w:rPr>
            </w:pPr>
            <w:r w:rsidRPr="00B903DD">
              <w:rPr>
                <w:rFonts w:ascii="Calibri" w:hAnsi="Calibri" w:cs="Calibri"/>
                <w:color w:val="000000"/>
                <w:sz w:val="22"/>
                <w:szCs w:val="22"/>
                <w:lang w:val="en-US"/>
              </w:rPr>
              <w:t>CAPTAIN PATCH AND THE GAME BREAKERS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25052</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Bossa Nova Films Criações e Produções S/A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Chef Pompom</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24890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Bactéria Filmes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Contos do Amanhã - Zona de Exclusão</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25169</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Kokku</w:t>
            </w:r>
            <w:proofErr w:type="spellEnd"/>
            <w:r>
              <w:rPr>
                <w:rFonts w:ascii="Calibri" w:hAnsi="Calibri" w:cs="Calibri"/>
                <w:color w:val="000000"/>
                <w:sz w:val="22"/>
                <w:szCs w:val="22"/>
              </w:rPr>
              <w:t xml:space="preserve"> Games </w:t>
            </w:r>
            <w:proofErr w:type="spellStart"/>
            <w:r>
              <w:rPr>
                <w:rFonts w:ascii="Calibri" w:hAnsi="Calibri" w:cs="Calibri"/>
                <w:color w:val="000000"/>
                <w:sz w:val="22"/>
                <w:szCs w:val="22"/>
              </w:rPr>
              <w:t>Ltda</w:t>
            </w:r>
            <w:proofErr w:type="spellEnd"/>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DeadFlowers</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24555</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Gorlami</w:t>
            </w:r>
            <w:proofErr w:type="spellEnd"/>
            <w:r>
              <w:rPr>
                <w:rFonts w:ascii="Calibri" w:hAnsi="Calibri" w:cs="Calibri"/>
                <w:color w:val="000000"/>
                <w:sz w:val="22"/>
                <w:szCs w:val="22"/>
              </w:rPr>
              <w:t xml:space="preserve"> Studio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Dino </w:t>
            </w:r>
            <w:proofErr w:type="spellStart"/>
            <w:r>
              <w:rPr>
                <w:rFonts w:ascii="Calibri" w:hAnsi="Calibri" w:cs="Calibri"/>
                <w:color w:val="000000"/>
                <w:sz w:val="22"/>
                <w:szCs w:val="22"/>
              </w:rPr>
              <w:t>Kingdom</w:t>
            </w:r>
            <w:proofErr w:type="spellEnd"/>
          </w:p>
        </w:tc>
      </w:tr>
      <w:tr w:rsidR="00B903DD" w:rsidRPr="009F4778"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25110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LUMENTECH DESENVOLVIMENTO DE SOFTWARE E JOGOS ELETRONICOS LTDA</w:t>
            </w:r>
          </w:p>
        </w:tc>
        <w:tc>
          <w:tcPr>
            <w:tcW w:w="3254" w:type="dxa"/>
            <w:vAlign w:val="center"/>
          </w:tcPr>
          <w:p w:rsidR="00B903DD" w:rsidRPr="00B903DD" w:rsidRDefault="00B903DD" w:rsidP="00B903DD">
            <w:pPr>
              <w:rPr>
                <w:rFonts w:ascii="Calibri" w:hAnsi="Calibri" w:cs="Calibri"/>
                <w:color w:val="000000"/>
                <w:sz w:val="22"/>
                <w:szCs w:val="22"/>
                <w:lang w:val="en-US"/>
              </w:rPr>
            </w:pPr>
            <w:r w:rsidRPr="00B903DD">
              <w:rPr>
                <w:rFonts w:ascii="Calibri" w:hAnsi="Calibri" w:cs="Calibri"/>
                <w:color w:val="000000"/>
                <w:sz w:val="22"/>
                <w:szCs w:val="22"/>
                <w:lang w:val="en-US"/>
              </w:rPr>
              <w:t>DOGs - Defenders of the galaxy</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25127</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SANTA RITA STUDIO LTDA</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Dolmen</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24077</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Filmerama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Producoes</w:t>
            </w:r>
            <w:proofErr w:type="spellEnd"/>
            <w:r>
              <w:rPr>
                <w:rFonts w:ascii="Calibri" w:hAnsi="Calibri" w:cs="Calibri"/>
                <w:color w:val="000000"/>
                <w:sz w:val="22"/>
                <w:szCs w:val="22"/>
              </w:rPr>
              <w:t xml:space="preserve">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Drama Universitário</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24284</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ADHOC GAMES - DESENVOLVIMENTO E LICENCIAMENTO DE JOGOS ELETRÔNICOS LTDA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ECOS DOS DEUSES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25121</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FINISHER ESTUDIO LTDA</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Elderand</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24082</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SUPERNOVA GAMES LTDA-ME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Fertiliel</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24085</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Ita </w:t>
            </w:r>
            <w:proofErr w:type="spellStart"/>
            <w:r>
              <w:rPr>
                <w:rFonts w:ascii="Calibri" w:hAnsi="Calibri" w:cs="Calibri"/>
                <w:color w:val="000000"/>
                <w:sz w:val="22"/>
                <w:szCs w:val="22"/>
              </w:rPr>
              <w:t>House</w:t>
            </w:r>
            <w:proofErr w:type="spellEnd"/>
            <w:r>
              <w:rPr>
                <w:rFonts w:ascii="Calibri" w:hAnsi="Calibri" w:cs="Calibri"/>
                <w:color w:val="000000"/>
                <w:sz w:val="22"/>
                <w:szCs w:val="22"/>
              </w:rPr>
              <w:t xml:space="preserve"> Informática </w:t>
            </w:r>
            <w:proofErr w:type="spellStart"/>
            <w:r>
              <w:rPr>
                <w:rFonts w:ascii="Calibri" w:hAnsi="Calibri" w:cs="Calibri"/>
                <w:color w:val="000000"/>
                <w:sz w:val="22"/>
                <w:szCs w:val="22"/>
              </w:rPr>
              <w:t>Ltda</w:t>
            </w:r>
            <w:proofErr w:type="spellEnd"/>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Fire</w:t>
            </w:r>
            <w:proofErr w:type="spellEnd"/>
            <w:r>
              <w:rPr>
                <w:rFonts w:ascii="Calibri" w:hAnsi="Calibri" w:cs="Calibri"/>
                <w:color w:val="000000"/>
                <w:sz w:val="22"/>
                <w:szCs w:val="22"/>
              </w:rPr>
              <w:t xml:space="preserve"> in Rio</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25151</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Flipperam</w:t>
            </w:r>
            <w:proofErr w:type="spellEnd"/>
            <w:r>
              <w:rPr>
                <w:rFonts w:ascii="Calibri" w:hAnsi="Calibri" w:cs="Calibri"/>
                <w:color w:val="000000"/>
                <w:sz w:val="22"/>
                <w:szCs w:val="22"/>
              </w:rPr>
              <w:t xml:space="preserve"> Studios LTDA -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Flipstars</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24497</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Virtualize Interatividade Digital LTDA EPP</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FLUFFY HORDE</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25118</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Guanabara Games Jogos e Entretenimento </w:t>
            </w:r>
            <w:proofErr w:type="spellStart"/>
            <w:r>
              <w:rPr>
                <w:rFonts w:ascii="Calibri" w:hAnsi="Calibri" w:cs="Calibri"/>
                <w:color w:val="000000"/>
                <w:sz w:val="22"/>
                <w:szCs w:val="22"/>
              </w:rPr>
              <w:t>Ltda</w:t>
            </w:r>
            <w:proofErr w:type="spellEnd"/>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Fly</w:t>
            </w:r>
            <w:proofErr w:type="spellEnd"/>
            <w:r>
              <w:rPr>
                <w:rFonts w:ascii="Calibri" w:hAnsi="Calibri" w:cs="Calibri"/>
                <w:color w:val="000000"/>
                <w:sz w:val="22"/>
                <w:szCs w:val="22"/>
              </w:rPr>
              <w:t xml:space="preserve"> in Rio</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24281</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UCHOA TECNOLOGIA, ENGENHARIA E INOVAÇÃO EIRELI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Frozen</w:t>
            </w:r>
            <w:proofErr w:type="spellEnd"/>
            <w:r>
              <w:rPr>
                <w:rFonts w:ascii="Calibri" w:hAnsi="Calibri" w:cs="Calibri"/>
                <w:color w:val="000000"/>
                <w:sz w:val="22"/>
                <w:szCs w:val="22"/>
              </w:rPr>
              <w:t xml:space="preserve"> Mine</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25133</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GAMEPLAN CONSULTORIA, GESTÃO E PESQUISA DE MERCADO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Game Over - Arrasa Quarteirão!</w:t>
            </w:r>
          </w:p>
        </w:tc>
      </w:tr>
      <w:tr w:rsidR="00B903DD" w:rsidRPr="009F4778"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25147</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LIRA FILMES PRODUÇÕES LTDA</w:t>
            </w:r>
          </w:p>
        </w:tc>
        <w:tc>
          <w:tcPr>
            <w:tcW w:w="3254" w:type="dxa"/>
            <w:vAlign w:val="center"/>
          </w:tcPr>
          <w:p w:rsidR="00B903DD" w:rsidRPr="00B903DD" w:rsidRDefault="00B903DD" w:rsidP="00B903DD">
            <w:pPr>
              <w:rPr>
                <w:rFonts w:ascii="Calibri" w:hAnsi="Calibri" w:cs="Calibri"/>
                <w:color w:val="000000"/>
                <w:sz w:val="22"/>
                <w:szCs w:val="22"/>
                <w:lang w:val="en-US"/>
              </w:rPr>
            </w:pPr>
            <w:r w:rsidRPr="00B903DD">
              <w:rPr>
                <w:rFonts w:ascii="Calibri" w:hAnsi="Calibri" w:cs="Calibri"/>
                <w:color w:val="000000"/>
                <w:sz w:val="22"/>
                <w:szCs w:val="22"/>
                <w:lang w:val="en-US"/>
              </w:rPr>
              <w:t>Game Over - The End Game</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24159</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Coolegion</w:t>
            </w:r>
            <w:proofErr w:type="spellEnd"/>
            <w:r>
              <w:rPr>
                <w:rFonts w:ascii="Calibri" w:hAnsi="Calibri" w:cs="Calibri"/>
                <w:color w:val="000000"/>
                <w:sz w:val="22"/>
                <w:szCs w:val="22"/>
              </w:rPr>
              <w:t xml:space="preserve"> games </w:t>
            </w:r>
            <w:proofErr w:type="spellStart"/>
            <w:r>
              <w:rPr>
                <w:rFonts w:ascii="Calibri" w:hAnsi="Calibri" w:cs="Calibri"/>
                <w:color w:val="000000"/>
                <w:sz w:val="22"/>
                <w:szCs w:val="22"/>
              </w:rPr>
              <w:t>ltda</w:t>
            </w:r>
            <w:proofErr w:type="spellEnd"/>
            <w:r>
              <w:rPr>
                <w:rFonts w:ascii="Calibri" w:hAnsi="Calibri" w:cs="Calibri"/>
                <w:color w:val="000000"/>
                <w:sz w:val="22"/>
                <w:szCs w:val="22"/>
              </w:rPr>
              <w:t xml:space="preserve">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Goblins&amp;Time</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24938</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Estudio Admoni Design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GRAVIDADE</w:t>
            </w:r>
          </w:p>
        </w:tc>
      </w:tr>
      <w:tr w:rsidR="00B903DD" w:rsidRPr="009F4778"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24662</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BANDUK ARTES VISUAIS LTDA - ME</w:t>
            </w:r>
          </w:p>
        </w:tc>
        <w:tc>
          <w:tcPr>
            <w:tcW w:w="3254" w:type="dxa"/>
            <w:vAlign w:val="center"/>
          </w:tcPr>
          <w:p w:rsidR="00B903DD" w:rsidRPr="00B903DD" w:rsidRDefault="00B903DD" w:rsidP="00B903DD">
            <w:pPr>
              <w:rPr>
                <w:rFonts w:ascii="Calibri" w:hAnsi="Calibri" w:cs="Calibri"/>
                <w:color w:val="000000"/>
                <w:sz w:val="22"/>
                <w:szCs w:val="22"/>
                <w:lang w:val="en-US"/>
              </w:rPr>
            </w:pPr>
            <w:proofErr w:type="spellStart"/>
            <w:r w:rsidRPr="00B903DD">
              <w:rPr>
                <w:rFonts w:ascii="Calibri" w:hAnsi="Calibri" w:cs="Calibri"/>
                <w:color w:val="000000"/>
                <w:sz w:val="22"/>
                <w:szCs w:val="22"/>
                <w:lang w:val="en-US"/>
              </w:rPr>
              <w:t>Gude</w:t>
            </w:r>
            <w:proofErr w:type="spellEnd"/>
            <w:r w:rsidRPr="00B903DD">
              <w:rPr>
                <w:rFonts w:ascii="Calibri" w:hAnsi="Calibri" w:cs="Calibri"/>
                <w:color w:val="000000"/>
                <w:sz w:val="22"/>
                <w:szCs w:val="22"/>
                <w:lang w:val="en-US"/>
              </w:rPr>
              <w:t xml:space="preserve"> City: a day of chance</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25140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MIRALHA, OLIVEIRA &amp; MDEIROS LTDA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ICAMIABAS BEAT'EM</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25141</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Copa Studio Produtora Audiovisual </w:t>
            </w:r>
            <w:proofErr w:type="spellStart"/>
            <w:r>
              <w:rPr>
                <w:rFonts w:ascii="Calibri" w:hAnsi="Calibri" w:cs="Calibri"/>
                <w:color w:val="000000"/>
                <w:sz w:val="22"/>
                <w:szCs w:val="22"/>
              </w:rPr>
              <w:t>Ltda</w:t>
            </w:r>
            <w:proofErr w:type="spellEnd"/>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Irmão do </w:t>
            </w:r>
            <w:proofErr w:type="spellStart"/>
            <w:r>
              <w:rPr>
                <w:rFonts w:ascii="Calibri" w:hAnsi="Calibri" w:cs="Calibri"/>
                <w:color w:val="000000"/>
                <w:sz w:val="22"/>
                <w:szCs w:val="22"/>
              </w:rPr>
              <w:t>Jorel</w:t>
            </w:r>
            <w:proofErr w:type="spellEnd"/>
            <w:r>
              <w:rPr>
                <w:rFonts w:ascii="Calibri" w:hAnsi="Calibri" w:cs="Calibri"/>
                <w:color w:val="000000"/>
                <w:sz w:val="22"/>
                <w:szCs w:val="22"/>
              </w:rPr>
              <w:t xml:space="preserve"> e os Zumbis </w:t>
            </w:r>
            <w:proofErr w:type="spellStart"/>
            <w:r>
              <w:rPr>
                <w:rFonts w:ascii="Calibri" w:hAnsi="Calibri" w:cs="Calibri"/>
                <w:color w:val="000000"/>
                <w:sz w:val="22"/>
                <w:szCs w:val="22"/>
              </w:rPr>
              <w:t>Intergaláticos</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24652</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SKULLFISH STUDIO DESENVOLVIMENTO DE JOGOS LTDA.-ME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It's</w:t>
            </w:r>
            <w:proofErr w:type="spellEnd"/>
            <w:r>
              <w:rPr>
                <w:rFonts w:ascii="Calibri" w:hAnsi="Calibri" w:cs="Calibri"/>
                <w:color w:val="000000"/>
                <w:sz w:val="22"/>
                <w:szCs w:val="22"/>
              </w:rPr>
              <w:t xml:space="preserve"> Play Time</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24905</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RUVE SOFTWARE LTDA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Jogo </w:t>
            </w:r>
            <w:proofErr w:type="spellStart"/>
            <w:r>
              <w:rPr>
                <w:rFonts w:ascii="Calibri" w:hAnsi="Calibri" w:cs="Calibri"/>
                <w:color w:val="000000"/>
                <w:sz w:val="22"/>
                <w:szCs w:val="22"/>
              </w:rPr>
              <w:t>Corallium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Jun</w:t>
            </w:r>
            <w:proofErr w:type="spellEnd"/>
            <w:r>
              <w:rPr>
                <w:rFonts w:ascii="Calibri" w:hAnsi="Calibri" w:cs="Calibri"/>
                <w:color w:val="000000"/>
                <w:sz w:val="22"/>
                <w:szCs w:val="22"/>
              </w:rPr>
              <w:t xml:space="preserve"> 2017)</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24591</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RACIONAL GAMES DESENVOLVIMENTO DE SOFTWARE LTDA </w:t>
            </w:r>
            <w:r>
              <w:rPr>
                <w:rFonts w:ascii="Calibri" w:hAnsi="Calibri" w:cs="Calibri"/>
                <w:color w:val="000000"/>
                <w:sz w:val="22"/>
                <w:szCs w:val="22"/>
              </w:rPr>
              <w:softHyphen/>
              <w:t xml:space="preserve">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JUST ANOTHER DAY</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lastRenderedPageBreak/>
              <w:t>24528</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Fira Soft Desenvolvimento de Softwares LTDA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Kriophobia</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24376</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ELEVATION TECNOLOGIA &amp; COMUNICAÇÃO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LABORATÓRIO DA LUNA</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24506</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STUDIO ZYX SOFTWARE, GAMES, APLICATIVOS E ANIMACOES LTDA</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Latarnix</w:t>
            </w:r>
            <w:proofErr w:type="spellEnd"/>
            <w:r>
              <w:rPr>
                <w:rFonts w:ascii="Calibri" w:hAnsi="Calibri" w:cs="Calibri"/>
                <w:color w:val="000000"/>
                <w:sz w:val="22"/>
                <w:szCs w:val="22"/>
              </w:rPr>
              <w:t xml:space="preserve"> Puzzle</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24307</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Leela</w:t>
            </w:r>
            <w:proofErr w:type="spellEnd"/>
            <w:r>
              <w:rPr>
                <w:rFonts w:ascii="Calibri" w:hAnsi="Calibri" w:cs="Calibri"/>
                <w:color w:val="000000"/>
                <w:sz w:val="22"/>
                <w:szCs w:val="22"/>
              </w:rPr>
              <w:t xml:space="preserve"> Games </w:t>
            </w:r>
            <w:proofErr w:type="spellStart"/>
            <w:r>
              <w:rPr>
                <w:rFonts w:ascii="Calibri" w:hAnsi="Calibri" w:cs="Calibri"/>
                <w:color w:val="000000"/>
                <w:sz w:val="22"/>
                <w:szCs w:val="22"/>
              </w:rPr>
              <w:t>Ltda</w:t>
            </w:r>
            <w:proofErr w:type="spellEnd"/>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League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Kites</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24942</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Mascote Assessoria e Consultoria Empresarial </w:t>
            </w:r>
            <w:proofErr w:type="spellStart"/>
            <w:r>
              <w:rPr>
                <w:rFonts w:ascii="Calibri" w:hAnsi="Calibri" w:cs="Calibri"/>
                <w:color w:val="000000"/>
                <w:sz w:val="22"/>
                <w:szCs w:val="22"/>
              </w:rPr>
              <w:t>Ltda-ME</w:t>
            </w:r>
            <w:proofErr w:type="spellEnd"/>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LENDOLÂNDIA</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24518</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FAN DESENVOLVIMENTO DE JOGOS DIGITAIS LTDA - EPP</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Little </w:t>
            </w:r>
            <w:proofErr w:type="spellStart"/>
            <w:r>
              <w:rPr>
                <w:rFonts w:ascii="Calibri" w:hAnsi="Calibri" w:cs="Calibri"/>
                <w:color w:val="000000"/>
                <w:sz w:val="22"/>
                <w:szCs w:val="22"/>
              </w:rPr>
              <w:t>Heroes</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25117</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SPH Entretenimento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Little </w:t>
            </w:r>
            <w:proofErr w:type="spellStart"/>
            <w:r>
              <w:rPr>
                <w:rFonts w:ascii="Calibri" w:hAnsi="Calibri" w:cs="Calibri"/>
                <w:color w:val="000000"/>
                <w:sz w:val="22"/>
                <w:szCs w:val="22"/>
              </w:rPr>
              <w:t>Knights</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24399</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A.D.F. DESENVOLVIMENTO DE JOGOS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Mail </w:t>
            </w:r>
            <w:proofErr w:type="spellStart"/>
            <w:r>
              <w:rPr>
                <w:rFonts w:ascii="Calibri" w:hAnsi="Calibri" w:cs="Calibri"/>
                <w:color w:val="000000"/>
                <w:sz w:val="22"/>
                <w:szCs w:val="22"/>
              </w:rPr>
              <w:t>Tycoon</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24660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MARK JOSELLI CONSULTORIA E TECNOLOGIA EIRELI </w:t>
            </w:r>
            <w:r>
              <w:rPr>
                <w:rFonts w:ascii="Calibri" w:hAnsi="Calibri" w:cs="Calibri"/>
                <w:color w:val="000000"/>
                <w:sz w:val="22"/>
                <w:szCs w:val="22"/>
              </w:rPr>
              <w:softHyphen/>
              <w:t xml:space="preserve">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Máquina do Carnaval</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24722</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Warp</w:t>
            </w:r>
            <w:proofErr w:type="spellEnd"/>
            <w:r>
              <w:rPr>
                <w:rFonts w:ascii="Calibri" w:hAnsi="Calibri" w:cs="Calibri"/>
                <w:color w:val="000000"/>
                <w:sz w:val="22"/>
                <w:szCs w:val="22"/>
              </w:rPr>
              <w:t xml:space="preserve"> Lemon Desenvolvimento de Jogos LTDA-ME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Marble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Racer</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24978</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FERNANDO RIZZATTO COMUNICAÇÃO -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METAL RUNNER MOBILE</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24479</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Produtora Canarinho de Arte e Cultura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Meu amigo selvagem</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24610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PTBS DESENVOLVIMENTO DE JOGOS LTDA -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Murderball</w:t>
            </w:r>
            <w:proofErr w:type="spellEnd"/>
          </w:p>
        </w:tc>
      </w:tr>
      <w:tr w:rsidR="00B903DD" w:rsidRP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25116</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C.R. Oficina de Criação </w:t>
            </w:r>
            <w:proofErr w:type="spellStart"/>
            <w:r>
              <w:rPr>
                <w:rFonts w:ascii="Calibri" w:hAnsi="Calibri" w:cs="Calibri"/>
                <w:color w:val="000000"/>
                <w:sz w:val="22"/>
                <w:szCs w:val="22"/>
              </w:rPr>
              <w:t>Ltda</w:t>
            </w:r>
            <w:proofErr w:type="spellEnd"/>
            <w:r>
              <w:rPr>
                <w:rFonts w:ascii="Calibri" w:hAnsi="Calibri" w:cs="Calibri"/>
                <w:color w:val="000000"/>
                <w:sz w:val="22"/>
                <w:szCs w:val="22"/>
              </w:rPr>
              <w:t xml:space="preserve">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Nico, o Mico - o jogo</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24505</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Spotland</w:t>
            </w:r>
            <w:proofErr w:type="spellEnd"/>
            <w:r>
              <w:rPr>
                <w:rFonts w:ascii="Calibri" w:hAnsi="Calibri" w:cs="Calibri"/>
                <w:color w:val="000000"/>
                <w:sz w:val="22"/>
                <w:szCs w:val="22"/>
              </w:rPr>
              <w:t xml:space="preserve"> Live </w:t>
            </w:r>
            <w:proofErr w:type="spellStart"/>
            <w:r>
              <w:rPr>
                <w:rFonts w:ascii="Calibri" w:hAnsi="Calibri" w:cs="Calibri"/>
                <w:color w:val="000000"/>
                <w:sz w:val="22"/>
                <w:szCs w:val="22"/>
              </w:rPr>
              <w:t>Graphics</w:t>
            </w:r>
            <w:proofErr w:type="spellEnd"/>
            <w:r>
              <w:rPr>
                <w:rFonts w:ascii="Calibri" w:hAnsi="Calibri" w:cs="Calibri"/>
                <w:color w:val="000000"/>
                <w:sz w:val="22"/>
                <w:szCs w:val="22"/>
              </w:rPr>
              <w:t xml:space="preserve"> Jogos Digitais LTDA -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No Coração da Amazônia</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24342</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TGF EXPERIENCIAS INTERATIVAS LTDA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No </w:t>
            </w:r>
            <w:proofErr w:type="spellStart"/>
            <w:r>
              <w:rPr>
                <w:rFonts w:ascii="Calibri" w:hAnsi="Calibri" w:cs="Calibri"/>
                <w:color w:val="000000"/>
                <w:sz w:val="22"/>
                <w:szCs w:val="22"/>
              </w:rPr>
              <w:t>Place</w:t>
            </w:r>
            <w:proofErr w:type="spellEnd"/>
            <w:r>
              <w:rPr>
                <w:rFonts w:ascii="Calibri" w:hAnsi="Calibri" w:cs="Calibri"/>
                <w:color w:val="000000"/>
                <w:sz w:val="22"/>
                <w:szCs w:val="22"/>
              </w:rPr>
              <w:t xml:space="preserve"> for </w:t>
            </w:r>
            <w:proofErr w:type="spellStart"/>
            <w:r>
              <w:rPr>
                <w:rFonts w:ascii="Calibri" w:hAnsi="Calibri" w:cs="Calibri"/>
                <w:color w:val="000000"/>
                <w:sz w:val="22"/>
                <w:szCs w:val="22"/>
              </w:rPr>
              <w:t>Bravery</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24935</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BENZA DEUS FILMES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NU - Projeto D</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24440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Solo Filmes </w:t>
            </w:r>
            <w:proofErr w:type="spellStart"/>
            <w:r>
              <w:rPr>
                <w:rFonts w:ascii="Calibri" w:hAnsi="Calibri" w:cs="Calibri"/>
                <w:color w:val="000000"/>
                <w:sz w:val="22"/>
                <w:szCs w:val="22"/>
              </w:rPr>
              <w:t>Eireli</w:t>
            </w:r>
            <w:proofErr w:type="spellEnd"/>
            <w:r>
              <w:rPr>
                <w:rFonts w:ascii="Calibri" w:hAnsi="Calibri" w:cs="Calibri"/>
                <w:color w:val="000000"/>
                <w:sz w:val="22"/>
                <w:szCs w:val="22"/>
              </w:rPr>
              <w:t xml:space="preserve"> -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Ô</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24565</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LOJINHA URBANA DE VIDEOS ANIMADOS PRODUCOES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O que é?</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25005</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ArteSã</w:t>
            </w:r>
            <w:proofErr w:type="spellEnd"/>
            <w:r>
              <w:rPr>
                <w:rFonts w:ascii="Calibri" w:hAnsi="Calibri" w:cs="Calibri"/>
                <w:color w:val="000000"/>
                <w:sz w:val="22"/>
                <w:szCs w:val="22"/>
              </w:rPr>
              <w:t xml:space="preserve"> Comunicação e filmes LTDA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O2PLUS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24491</w:t>
            </w:r>
          </w:p>
        </w:tc>
        <w:tc>
          <w:tcPr>
            <w:tcW w:w="3402" w:type="dxa"/>
            <w:vAlign w:val="center"/>
          </w:tcPr>
          <w:p w:rsidR="00B903DD" w:rsidRPr="00B903DD" w:rsidRDefault="00B903DD" w:rsidP="00B903DD">
            <w:pPr>
              <w:rPr>
                <w:rFonts w:ascii="Calibri" w:hAnsi="Calibri" w:cs="Calibri"/>
                <w:color w:val="000000"/>
                <w:sz w:val="22"/>
                <w:szCs w:val="22"/>
                <w:lang w:val="en-US"/>
              </w:rPr>
            </w:pPr>
            <w:r w:rsidRPr="00B903DD">
              <w:rPr>
                <w:rFonts w:ascii="Calibri" w:hAnsi="Calibri" w:cs="Calibri"/>
                <w:color w:val="000000"/>
                <w:sz w:val="22"/>
                <w:szCs w:val="22"/>
                <w:lang w:val="en-US"/>
              </w:rPr>
              <w:t xml:space="preserve">Messier Games &amp; Animation </w:t>
            </w:r>
            <w:proofErr w:type="spellStart"/>
            <w:r w:rsidRPr="00B903DD">
              <w:rPr>
                <w:rFonts w:ascii="Calibri" w:hAnsi="Calibri" w:cs="Calibri"/>
                <w:color w:val="000000"/>
                <w:sz w:val="22"/>
                <w:szCs w:val="22"/>
                <w:lang w:val="en-US"/>
              </w:rPr>
              <w:t>Ltda</w:t>
            </w:r>
            <w:proofErr w:type="spellEnd"/>
            <w:r w:rsidRPr="00B903DD">
              <w:rPr>
                <w:rFonts w:ascii="Calibri" w:hAnsi="Calibri" w:cs="Calibri"/>
                <w:color w:val="000000"/>
                <w:sz w:val="22"/>
                <w:szCs w:val="22"/>
                <w:lang w:val="en-US"/>
              </w:rPr>
              <w:t xml:space="preserve"> - EPP</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Opus </w:t>
            </w:r>
            <w:proofErr w:type="spellStart"/>
            <w:r>
              <w:rPr>
                <w:rFonts w:ascii="Calibri" w:hAnsi="Calibri" w:cs="Calibri"/>
                <w:color w:val="000000"/>
                <w:sz w:val="22"/>
                <w:szCs w:val="22"/>
              </w:rPr>
              <w:t>Castle</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24719</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Artes Brasil Produções Artísticas </w:t>
            </w:r>
            <w:proofErr w:type="spellStart"/>
            <w:r>
              <w:rPr>
                <w:rFonts w:ascii="Calibri" w:hAnsi="Calibri" w:cs="Calibri"/>
                <w:color w:val="000000"/>
                <w:sz w:val="22"/>
                <w:szCs w:val="22"/>
              </w:rPr>
              <w:t>Ltda</w:t>
            </w:r>
            <w:proofErr w:type="spellEnd"/>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OPYOB</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24473</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CONTEUDO CRIATIVO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OYAH</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24896</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Imgnation</w:t>
            </w:r>
            <w:proofErr w:type="spellEnd"/>
            <w:r>
              <w:rPr>
                <w:rFonts w:ascii="Calibri" w:hAnsi="Calibri" w:cs="Calibri"/>
                <w:color w:val="000000"/>
                <w:sz w:val="22"/>
                <w:szCs w:val="22"/>
              </w:rPr>
              <w:t xml:space="preserve"> Desenvolvimento de Sistemas </w:t>
            </w:r>
            <w:proofErr w:type="spellStart"/>
            <w:r>
              <w:rPr>
                <w:rFonts w:ascii="Calibri" w:hAnsi="Calibri" w:cs="Calibri"/>
                <w:color w:val="000000"/>
                <w:sz w:val="22"/>
                <w:szCs w:val="22"/>
              </w:rPr>
              <w:t>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Line</w:t>
            </w:r>
            <w:proofErr w:type="spellEnd"/>
            <w:r>
              <w:rPr>
                <w:rFonts w:ascii="Calibri" w:hAnsi="Calibri" w:cs="Calibri"/>
                <w:color w:val="000000"/>
                <w:sz w:val="22"/>
                <w:szCs w:val="22"/>
              </w:rPr>
              <w:t xml:space="preserve"> de Entretenimento LTDA</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Pirate</w:t>
            </w:r>
            <w:proofErr w:type="spellEnd"/>
            <w:r>
              <w:rPr>
                <w:rFonts w:ascii="Calibri" w:hAnsi="Calibri" w:cs="Calibri"/>
                <w:color w:val="000000"/>
                <w:sz w:val="22"/>
                <w:szCs w:val="22"/>
              </w:rPr>
              <w:t xml:space="preserve"> Manager VR</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24189</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Mentallab</w:t>
            </w:r>
            <w:proofErr w:type="spellEnd"/>
            <w:r>
              <w:rPr>
                <w:rFonts w:ascii="Calibri" w:hAnsi="Calibri" w:cs="Calibri"/>
                <w:color w:val="000000"/>
                <w:sz w:val="22"/>
                <w:szCs w:val="22"/>
              </w:rPr>
              <w:t xml:space="preserve"> desenvolvimento de software LTDA</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Primitive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Genome</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25130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Manifesto Game Studio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Pro Player </w:t>
            </w:r>
            <w:proofErr w:type="spellStart"/>
            <w:r>
              <w:rPr>
                <w:rFonts w:ascii="Calibri" w:hAnsi="Calibri" w:cs="Calibri"/>
                <w:color w:val="000000"/>
                <w:sz w:val="22"/>
                <w:szCs w:val="22"/>
              </w:rPr>
              <w:t>Champions</w:t>
            </w:r>
            <w:proofErr w:type="spellEnd"/>
          </w:p>
        </w:tc>
      </w:tr>
      <w:tr w:rsidR="00B903DD" w:rsidRPr="009F4778"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24526</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Split Studio Produções Audiovisuais </w:t>
            </w:r>
            <w:proofErr w:type="spellStart"/>
            <w:r>
              <w:rPr>
                <w:rFonts w:ascii="Calibri" w:hAnsi="Calibri" w:cs="Calibri"/>
                <w:color w:val="000000"/>
                <w:sz w:val="22"/>
                <w:szCs w:val="22"/>
              </w:rPr>
              <w:t>Ltda</w:t>
            </w:r>
            <w:proofErr w:type="spellEnd"/>
          </w:p>
        </w:tc>
        <w:tc>
          <w:tcPr>
            <w:tcW w:w="3254" w:type="dxa"/>
            <w:vAlign w:val="center"/>
          </w:tcPr>
          <w:p w:rsidR="00B903DD" w:rsidRPr="00B903DD" w:rsidRDefault="00B903DD" w:rsidP="00B903DD">
            <w:pPr>
              <w:rPr>
                <w:rFonts w:ascii="Calibri" w:hAnsi="Calibri" w:cs="Calibri"/>
                <w:color w:val="000000"/>
                <w:sz w:val="22"/>
                <w:szCs w:val="22"/>
                <w:lang w:val="en-US"/>
              </w:rPr>
            </w:pPr>
            <w:r w:rsidRPr="00B903DD">
              <w:rPr>
                <w:rFonts w:ascii="Calibri" w:hAnsi="Calibri" w:cs="Calibri"/>
                <w:color w:val="000000"/>
                <w:sz w:val="22"/>
                <w:szCs w:val="22"/>
                <w:lang w:val="en-US"/>
              </w:rPr>
              <w:t xml:space="preserve">Procedural of The Dead </w:t>
            </w:r>
            <w:r w:rsidRPr="003B57E2">
              <w:rPr>
                <w:rFonts w:ascii="Calibri" w:hAnsi="Calibri" w:cs="Calibri"/>
                <w:color w:val="000000"/>
                <w:sz w:val="22"/>
                <w:szCs w:val="22"/>
                <w:lang w:val="en-US"/>
              </w:rPr>
              <w:t>–</w:t>
            </w:r>
            <w:r w:rsidRPr="00B903DD">
              <w:rPr>
                <w:rFonts w:ascii="Calibri" w:hAnsi="Calibri" w:cs="Calibri"/>
                <w:color w:val="000000"/>
                <w:sz w:val="22"/>
                <w:szCs w:val="22"/>
                <w:lang w:val="en-US"/>
              </w:rPr>
              <w:t xml:space="preserve"> </w:t>
            </w:r>
            <w:proofErr w:type="spellStart"/>
            <w:r w:rsidRPr="00B903DD">
              <w:rPr>
                <w:rFonts w:ascii="Calibri" w:hAnsi="Calibri" w:cs="Calibri"/>
                <w:color w:val="000000"/>
                <w:sz w:val="22"/>
                <w:szCs w:val="22"/>
                <w:lang w:val="en-US"/>
              </w:rPr>
              <w:t>Fuga</w:t>
            </w:r>
            <w:proofErr w:type="spellEnd"/>
            <w:r w:rsidRPr="00B903DD">
              <w:rPr>
                <w:rFonts w:ascii="Calibri" w:hAnsi="Calibri" w:cs="Calibri"/>
                <w:color w:val="000000"/>
                <w:sz w:val="22"/>
                <w:szCs w:val="22"/>
                <w:lang w:val="en-US"/>
              </w:rPr>
              <w:t xml:space="preserve"> de </w:t>
            </w:r>
            <w:proofErr w:type="spellStart"/>
            <w:r w:rsidRPr="00B903DD">
              <w:rPr>
                <w:rFonts w:ascii="Calibri" w:hAnsi="Calibri" w:cs="Calibri"/>
                <w:color w:val="000000"/>
                <w:sz w:val="22"/>
                <w:szCs w:val="22"/>
                <w:lang w:val="en-US"/>
              </w:rPr>
              <w:t>Sampa</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lastRenderedPageBreak/>
              <w:t>24334</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QUByte</w:t>
            </w:r>
            <w:proofErr w:type="spellEnd"/>
            <w:r>
              <w:rPr>
                <w:rFonts w:ascii="Calibri" w:hAnsi="Calibri" w:cs="Calibri"/>
                <w:color w:val="000000"/>
                <w:sz w:val="22"/>
                <w:szCs w:val="22"/>
              </w:rPr>
              <w:t xml:space="preserve"> Games Desenvolvimento de Jogos </w:t>
            </w:r>
            <w:proofErr w:type="spellStart"/>
            <w:r>
              <w:rPr>
                <w:rFonts w:ascii="Calibri" w:hAnsi="Calibri" w:cs="Calibri"/>
                <w:color w:val="000000"/>
                <w:sz w:val="22"/>
                <w:szCs w:val="22"/>
              </w:rPr>
              <w:t>Ltda</w:t>
            </w:r>
            <w:proofErr w:type="spellEnd"/>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Project </w:t>
            </w:r>
            <w:proofErr w:type="spellStart"/>
            <w:r>
              <w:rPr>
                <w:rFonts w:ascii="Calibri" w:hAnsi="Calibri" w:cs="Calibri"/>
                <w:color w:val="000000"/>
                <w:sz w:val="22"/>
                <w:szCs w:val="22"/>
              </w:rPr>
              <w:t>Mars</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25103</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RAIMBAULT HUMBERTO &amp; PEREIRA TECNOLOGIA DA INFORMAÇÃO LTDA -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Projeto VERUM - Atualizado</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24776</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ROGUE SNAIL CRIAÇÃO DE JOGOS LTDA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Relic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Hunters</w:t>
            </w:r>
            <w:proofErr w:type="spellEnd"/>
            <w:r>
              <w:rPr>
                <w:rFonts w:ascii="Calibri" w:hAnsi="Calibri" w:cs="Calibri"/>
                <w:color w:val="000000"/>
                <w:sz w:val="22"/>
                <w:szCs w:val="22"/>
              </w:rPr>
              <w:t xml:space="preserve"> Blitz</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24654</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VECTOR ISSA SOFTWARES LTDA -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Requiem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Slash</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24144</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Player 8 Games Studio Desenvolvimento </w:t>
            </w:r>
            <w:proofErr w:type="spellStart"/>
            <w:r>
              <w:rPr>
                <w:rFonts w:ascii="Calibri" w:hAnsi="Calibri" w:cs="Calibri"/>
                <w:color w:val="000000"/>
                <w:sz w:val="22"/>
                <w:szCs w:val="22"/>
              </w:rPr>
              <w:t>Ltda</w:t>
            </w:r>
            <w:proofErr w:type="spellEnd"/>
            <w:r>
              <w:rPr>
                <w:rFonts w:ascii="Calibri" w:hAnsi="Calibri" w:cs="Calibri"/>
                <w:color w:val="000000"/>
                <w:sz w:val="22"/>
                <w:szCs w:val="22"/>
              </w:rPr>
              <w:t xml:space="preserve"> -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Ressurgidos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24472</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F B DE SOUSA TECNOLOGIA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Retro </w:t>
            </w:r>
            <w:proofErr w:type="spellStart"/>
            <w:r>
              <w:rPr>
                <w:rFonts w:ascii="Calibri" w:hAnsi="Calibri" w:cs="Calibri"/>
                <w:color w:val="000000"/>
                <w:sz w:val="22"/>
                <w:szCs w:val="22"/>
              </w:rPr>
              <w:t>Heroes</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24998</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GROTTA GAME STUDIO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RUNE CHASE</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24429</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João Castelo Branco Machado - </w:t>
            </w:r>
            <w:proofErr w:type="spellStart"/>
            <w:r>
              <w:rPr>
                <w:rFonts w:ascii="Calibri" w:hAnsi="Calibri" w:cs="Calibri"/>
                <w:color w:val="000000"/>
                <w:sz w:val="22"/>
                <w:szCs w:val="22"/>
              </w:rPr>
              <w:t>Producoes</w:t>
            </w:r>
            <w:proofErr w:type="spellEnd"/>
            <w:r>
              <w:rPr>
                <w:rFonts w:ascii="Calibri" w:hAnsi="Calibri" w:cs="Calibri"/>
                <w:color w:val="000000"/>
                <w:sz w:val="22"/>
                <w:szCs w:val="22"/>
              </w:rPr>
              <w:t xml:space="preserve"> -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Sand</w:t>
            </w:r>
            <w:proofErr w:type="spellEnd"/>
            <w:r>
              <w:rPr>
                <w:rFonts w:ascii="Calibri" w:hAnsi="Calibri" w:cs="Calibri"/>
                <w:color w:val="000000"/>
                <w:sz w:val="22"/>
                <w:szCs w:val="22"/>
              </w:rPr>
              <w:t xml:space="preserve"> Park</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24422</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A.H.J. KIM DESENVOLVIMENTO E LICENCIAMENTO DE JOGOS ELELTRONICOS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Silver Lotus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24504</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PROPIXEL INDUSTRIA E DESENVOLVEDORA DE JOGOS E APLICATIVOS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SMASH BOMB</w:t>
            </w:r>
          </w:p>
        </w:tc>
      </w:tr>
      <w:tr w:rsidR="00B903DD" w:rsidRPr="009F4778"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25134</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Izyplay</w:t>
            </w:r>
            <w:proofErr w:type="spellEnd"/>
            <w:r>
              <w:rPr>
                <w:rFonts w:ascii="Calibri" w:hAnsi="Calibri" w:cs="Calibri"/>
                <w:color w:val="000000"/>
                <w:sz w:val="22"/>
                <w:szCs w:val="22"/>
              </w:rPr>
              <w:t xml:space="preserve"> Game Studio LTDA</w:t>
            </w:r>
          </w:p>
        </w:tc>
        <w:tc>
          <w:tcPr>
            <w:tcW w:w="3254" w:type="dxa"/>
            <w:vAlign w:val="center"/>
          </w:tcPr>
          <w:p w:rsidR="00B903DD" w:rsidRPr="00B903DD" w:rsidRDefault="00B903DD" w:rsidP="00B903DD">
            <w:pPr>
              <w:rPr>
                <w:rFonts w:ascii="Calibri" w:hAnsi="Calibri" w:cs="Calibri"/>
                <w:color w:val="000000"/>
                <w:sz w:val="22"/>
                <w:szCs w:val="22"/>
                <w:lang w:val="en-US"/>
              </w:rPr>
            </w:pPr>
            <w:r w:rsidRPr="00B903DD">
              <w:rPr>
                <w:rFonts w:ascii="Calibri" w:hAnsi="Calibri" w:cs="Calibri"/>
                <w:color w:val="000000"/>
                <w:sz w:val="22"/>
                <w:szCs w:val="22"/>
                <w:lang w:val="en-US"/>
              </w:rPr>
              <w:t>STAR FORCE - G.E.M.S.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24431</w:t>
            </w:r>
          </w:p>
        </w:tc>
        <w:tc>
          <w:tcPr>
            <w:tcW w:w="3402" w:type="dxa"/>
            <w:vAlign w:val="center"/>
          </w:tcPr>
          <w:p w:rsidR="00B903DD" w:rsidRPr="00B903DD" w:rsidRDefault="00B903DD" w:rsidP="00B903DD">
            <w:pPr>
              <w:rPr>
                <w:rFonts w:ascii="Calibri" w:hAnsi="Calibri" w:cs="Calibri"/>
                <w:color w:val="000000"/>
                <w:sz w:val="22"/>
                <w:szCs w:val="22"/>
                <w:lang w:val="en-US"/>
              </w:rPr>
            </w:pPr>
            <w:r w:rsidRPr="00B903DD">
              <w:rPr>
                <w:rFonts w:ascii="Calibri" w:hAnsi="Calibri" w:cs="Calibri"/>
                <w:color w:val="000000"/>
                <w:sz w:val="22"/>
                <w:szCs w:val="22"/>
                <w:lang w:val="en-US"/>
              </w:rPr>
              <w:t>ORUBE GAME STUDIO LTDA -EPP</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Super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Mombo</w:t>
            </w:r>
            <w:proofErr w:type="spellEnd"/>
            <w:r>
              <w:rPr>
                <w:rFonts w:ascii="Calibri" w:hAnsi="Calibri" w:cs="Calibri"/>
                <w:color w:val="000000"/>
                <w:sz w:val="22"/>
                <w:szCs w:val="22"/>
              </w:rPr>
              <w:t xml:space="preserve"> Quest</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24232</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Estúdio Giz Produções Ltda. -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Tatame</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25132</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MVB Ilustrações LTDA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Terrix</w:t>
            </w:r>
            <w:proofErr w:type="spellEnd"/>
            <w:r>
              <w:rPr>
                <w:rFonts w:ascii="Calibri" w:hAnsi="Calibri" w:cs="Calibri"/>
                <w:color w:val="000000"/>
                <w:sz w:val="22"/>
                <w:szCs w:val="22"/>
              </w:rPr>
              <w:t xml:space="preserve"> - As Criaturas Mágicas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24589</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Liberato Produções Culturais </w:t>
            </w:r>
            <w:proofErr w:type="spellStart"/>
            <w:r>
              <w:rPr>
                <w:rFonts w:ascii="Calibri" w:hAnsi="Calibri" w:cs="Calibri"/>
                <w:color w:val="000000"/>
                <w:sz w:val="22"/>
                <w:szCs w:val="22"/>
              </w:rPr>
              <w:t>ltda</w:t>
            </w:r>
            <w:proofErr w:type="spellEnd"/>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The </w:t>
            </w:r>
            <w:proofErr w:type="spellStart"/>
            <w:r>
              <w:rPr>
                <w:rFonts w:ascii="Calibri" w:hAnsi="Calibri" w:cs="Calibri"/>
                <w:color w:val="000000"/>
                <w:sz w:val="22"/>
                <w:szCs w:val="22"/>
              </w:rPr>
              <w:t>Cockroach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Talent</w:t>
            </w:r>
            <w:proofErr w:type="spellEnd"/>
            <w:r>
              <w:rPr>
                <w:rFonts w:ascii="Calibri" w:hAnsi="Calibri" w:cs="Calibri"/>
                <w:color w:val="000000"/>
                <w:sz w:val="22"/>
                <w:szCs w:val="22"/>
              </w:rPr>
              <w:t xml:space="preserve"> Show</w:t>
            </w:r>
          </w:p>
        </w:tc>
      </w:tr>
      <w:tr w:rsidR="00B903DD" w:rsidRPr="009F4778"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24898</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Waba </w:t>
            </w:r>
            <w:proofErr w:type="spellStart"/>
            <w:r>
              <w:rPr>
                <w:rFonts w:ascii="Calibri" w:hAnsi="Calibri" w:cs="Calibri"/>
                <w:color w:val="000000"/>
                <w:sz w:val="22"/>
                <w:szCs w:val="22"/>
              </w:rPr>
              <w:t>Waba</w:t>
            </w:r>
            <w:proofErr w:type="spellEnd"/>
            <w:r>
              <w:rPr>
                <w:rFonts w:ascii="Calibri" w:hAnsi="Calibri" w:cs="Calibri"/>
                <w:color w:val="000000"/>
                <w:sz w:val="22"/>
                <w:szCs w:val="22"/>
              </w:rPr>
              <w:t xml:space="preserve"> Media </w:t>
            </w:r>
            <w:proofErr w:type="spellStart"/>
            <w:r>
              <w:rPr>
                <w:rFonts w:ascii="Calibri" w:hAnsi="Calibri" w:cs="Calibri"/>
                <w:color w:val="000000"/>
                <w:sz w:val="22"/>
                <w:szCs w:val="22"/>
              </w:rPr>
              <w:t>Ltda</w:t>
            </w:r>
            <w:proofErr w:type="spellEnd"/>
          </w:p>
        </w:tc>
        <w:tc>
          <w:tcPr>
            <w:tcW w:w="3254" w:type="dxa"/>
            <w:vAlign w:val="center"/>
          </w:tcPr>
          <w:p w:rsidR="00B903DD" w:rsidRPr="00B903DD" w:rsidRDefault="00B903DD" w:rsidP="00B903DD">
            <w:pPr>
              <w:rPr>
                <w:rFonts w:ascii="Calibri" w:hAnsi="Calibri" w:cs="Calibri"/>
                <w:color w:val="000000"/>
                <w:sz w:val="22"/>
                <w:szCs w:val="22"/>
                <w:lang w:val="en-US"/>
              </w:rPr>
            </w:pPr>
            <w:r w:rsidRPr="00B903DD">
              <w:rPr>
                <w:rFonts w:ascii="Calibri" w:hAnsi="Calibri" w:cs="Calibri"/>
                <w:color w:val="000000"/>
                <w:sz w:val="22"/>
                <w:szCs w:val="22"/>
                <w:lang w:val="en-US"/>
              </w:rPr>
              <w:t xml:space="preserve">The Legend of Wild </w:t>
            </w:r>
            <w:proofErr w:type="spellStart"/>
            <w:r w:rsidRPr="00B903DD">
              <w:rPr>
                <w:rFonts w:ascii="Calibri" w:hAnsi="Calibri" w:cs="Calibri"/>
                <w:color w:val="000000"/>
                <w:sz w:val="22"/>
                <w:szCs w:val="22"/>
                <w:lang w:val="en-US"/>
              </w:rPr>
              <w:t>Wild</w:t>
            </w:r>
            <w:proofErr w:type="spellEnd"/>
            <w:r w:rsidRPr="00B903DD">
              <w:rPr>
                <w:rFonts w:ascii="Calibri" w:hAnsi="Calibri" w:cs="Calibri"/>
                <w:color w:val="000000"/>
                <w:sz w:val="22"/>
                <w:szCs w:val="22"/>
                <w:lang w:val="en-US"/>
              </w:rPr>
              <w:t xml:space="preserve"> Corn</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24523</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Acquaclass</w:t>
            </w:r>
            <w:proofErr w:type="spellEnd"/>
            <w:r>
              <w:rPr>
                <w:rFonts w:ascii="Calibri" w:hAnsi="Calibri" w:cs="Calibri"/>
                <w:color w:val="000000"/>
                <w:sz w:val="22"/>
                <w:szCs w:val="22"/>
              </w:rPr>
              <w:t xml:space="preserve"> Sistemas LTDA EPP</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The Path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Calydra</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25146</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MOTHER GAIA STUDIO DESENVOLVIMENTO DE GAMES LTDA -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The </w:t>
            </w:r>
            <w:proofErr w:type="spellStart"/>
            <w:r>
              <w:rPr>
                <w:rFonts w:ascii="Calibri" w:hAnsi="Calibri" w:cs="Calibri"/>
                <w:color w:val="000000"/>
                <w:sz w:val="22"/>
                <w:szCs w:val="22"/>
              </w:rPr>
              <w:t>Posthumous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Investigation</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24337</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Overlord</w:t>
            </w:r>
            <w:proofErr w:type="spellEnd"/>
            <w:r>
              <w:rPr>
                <w:rFonts w:ascii="Calibri" w:hAnsi="Calibri" w:cs="Calibri"/>
                <w:color w:val="000000"/>
                <w:sz w:val="22"/>
                <w:szCs w:val="22"/>
              </w:rPr>
              <w:t xml:space="preserve"> Game Studio Desenvolvimento de Jogos LTDA -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Tiny</w:t>
            </w:r>
            <w:proofErr w:type="spellEnd"/>
            <w:r>
              <w:rPr>
                <w:rFonts w:ascii="Calibri" w:hAnsi="Calibri" w:cs="Calibri"/>
                <w:color w:val="000000"/>
                <w:sz w:val="22"/>
                <w:szCs w:val="22"/>
              </w:rPr>
              <w:t xml:space="preserve"> Little </w:t>
            </w:r>
            <w:proofErr w:type="spellStart"/>
            <w:r>
              <w:rPr>
                <w:rFonts w:ascii="Calibri" w:hAnsi="Calibri" w:cs="Calibri"/>
                <w:color w:val="000000"/>
                <w:sz w:val="22"/>
                <w:szCs w:val="22"/>
              </w:rPr>
              <w:t>Bastards</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24560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Feira Moderna Produções Digitais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Tome </w:t>
            </w:r>
            <w:proofErr w:type="spellStart"/>
            <w:r>
              <w:rPr>
                <w:rFonts w:ascii="Calibri" w:hAnsi="Calibri" w:cs="Calibri"/>
                <w:color w:val="000000"/>
                <w:sz w:val="22"/>
                <w:szCs w:val="22"/>
              </w:rPr>
              <w:t>Supreme</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24573</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GABRIEL LIMA LEITE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TYPE AND SLASH</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25083</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MUVE DIGITAL SA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Uga </w:t>
            </w:r>
            <w:proofErr w:type="spellStart"/>
            <w:r>
              <w:rPr>
                <w:rFonts w:ascii="Calibri" w:hAnsi="Calibri" w:cs="Calibri"/>
                <w:color w:val="000000"/>
                <w:sz w:val="22"/>
                <w:szCs w:val="22"/>
              </w:rPr>
              <w:t>Buga</w:t>
            </w:r>
            <w:proofErr w:type="spellEnd"/>
            <w:r>
              <w:rPr>
                <w:rFonts w:ascii="Calibri" w:hAnsi="Calibri" w:cs="Calibri"/>
                <w:color w:val="000000"/>
                <w:sz w:val="22"/>
                <w:szCs w:val="22"/>
              </w:rPr>
              <w:t xml:space="preserve"> - uma viagem no tempo</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24450</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Gameblox</w:t>
            </w:r>
            <w:proofErr w:type="spellEnd"/>
            <w:r>
              <w:rPr>
                <w:rFonts w:ascii="Calibri" w:hAnsi="Calibri" w:cs="Calibri"/>
                <w:color w:val="000000"/>
                <w:sz w:val="22"/>
                <w:szCs w:val="22"/>
              </w:rPr>
              <w:t xml:space="preserve"> Tecnologia da Informação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ULTRA METAL PUNCH</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24606</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Eludica</w:t>
            </w:r>
            <w:proofErr w:type="spellEnd"/>
            <w:r>
              <w:rPr>
                <w:rFonts w:ascii="Calibri" w:hAnsi="Calibri" w:cs="Calibri"/>
                <w:color w:val="000000"/>
                <w:sz w:val="22"/>
                <w:szCs w:val="22"/>
              </w:rPr>
              <w:t xml:space="preserve"> Inovações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UNBINARY</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24520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THIAGO VERAS DE ALMEIDA -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Urubutrix</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24747</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Naked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Monkey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Ltda</w:t>
            </w:r>
            <w:proofErr w:type="spellEnd"/>
            <w:r>
              <w:rPr>
                <w:rFonts w:ascii="Calibri" w:hAnsi="Calibri" w:cs="Calibri"/>
                <w:color w:val="000000"/>
                <w:sz w:val="22"/>
                <w:szCs w:val="22"/>
              </w:rPr>
              <w:t xml:space="preserve"> -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Valley </w:t>
            </w:r>
            <w:proofErr w:type="spellStart"/>
            <w:r>
              <w:rPr>
                <w:rFonts w:ascii="Calibri" w:hAnsi="Calibri" w:cs="Calibri"/>
                <w:color w:val="000000"/>
                <w:sz w:val="22"/>
                <w:szCs w:val="22"/>
              </w:rPr>
              <w:t>of</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Reapers</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24883</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Alienx</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Phalanx</w:t>
            </w:r>
            <w:proofErr w:type="spellEnd"/>
            <w:r>
              <w:rPr>
                <w:rFonts w:ascii="Calibri" w:hAnsi="Calibri" w:cs="Calibri"/>
                <w:color w:val="000000"/>
                <w:sz w:val="22"/>
                <w:szCs w:val="22"/>
              </w:rPr>
              <w:t xml:space="preserve"> Desenvolvimento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Vapor </w:t>
            </w:r>
            <w:proofErr w:type="spellStart"/>
            <w:r>
              <w:rPr>
                <w:rFonts w:ascii="Calibri" w:hAnsi="Calibri" w:cs="Calibri"/>
                <w:color w:val="000000"/>
                <w:sz w:val="22"/>
                <w:szCs w:val="22"/>
              </w:rPr>
              <w:t>Stories</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24263</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Seven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Sails</w:t>
            </w:r>
            <w:proofErr w:type="spellEnd"/>
            <w:r>
              <w:rPr>
                <w:rFonts w:ascii="Calibri" w:hAnsi="Calibri" w:cs="Calibri"/>
                <w:color w:val="000000"/>
                <w:sz w:val="22"/>
                <w:szCs w:val="22"/>
              </w:rPr>
              <w:t xml:space="preserve"> Comunicação e Desenvolvimento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Vigilo Omnis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24736</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ESTUDIO ETER COMPUTACAO </w:t>
            </w:r>
            <w:r>
              <w:rPr>
                <w:rFonts w:ascii="Calibri" w:hAnsi="Calibri" w:cs="Calibri"/>
                <w:color w:val="000000"/>
                <w:sz w:val="22"/>
                <w:szCs w:val="22"/>
              </w:rPr>
              <w:lastRenderedPageBreak/>
              <w:t>GRAFICA LTDA -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lastRenderedPageBreak/>
              <w:t>VOID ATTACK</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lastRenderedPageBreak/>
              <w:t>24475</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WARRIOR GAME STUDIOS LTDA -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Waldrich</w:t>
            </w:r>
            <w:proofErr w:type="spellEnd"/>
            <w:r>
              <w:rPr>
                <w:rFonts w:ascii="Calibri" w:hAnsi="Calibri" w:cs="Calibri"/>
                <w:color w:val="000000"/>
                <w:sz w:val="22"/>
                <w:szCs w:val="22"/>
              </w:rPr>
              <w:t xml:space="preserve"> - A Garota de Cabelos Vermelhos</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24780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Renan Gomes Dantas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What</w:t>
            </w:r>
            <w:proofErr w:type="spellEnd"/>
            <w:r>
              <w:rPr>
                <w:rFonts w:ascii="Calibri" w:hAnsi="Calibri" w:cs="Calibri"/>
                <w:color w:val="000000"/>
                <w:sz w:val="22"/>
                <w:szCs w:val="22"/>
              </w:rPr>
              <w:t xml:space="preserve"> The </w:t>
            </w:r>
            <w:proofErr w:type="spellStart"/>
            <w:r>
              <w:rPr>
                <w:rFonts w:ascii="Calibri" w:hAnsi="Calibri" w:cs="Calibri"/>
                <w:color w:val="000000"/>
                <w:sz w:val="22"/>
                <w:szCs w:val="22"/>
              </w:rPr>
              <w:t>Duck</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25152</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AMBIZE STUDIO LTDA ME</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White Lie</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24490</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GRAVIDADE ZERO PRODUTORA COMUNICACAO E TECNOLOGIA LTDA</w:t>
            </w:r>
          </w:p>
        </w:tc>
        <w:tc>
          <w:tcPr>
            <w:tcW w:w="3254"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WITCHCRAFT WARS - Guerras de feitiçaria</w:t>
            </w:r>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24351</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CAT NIGIRI LTDA ME</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Xenodrive</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24575</w:t>
            </w:r>
          </w:p>
        </w:tc>
        <w:tc>
          <w:tcPr>
            <w:tcW w:w="3402" w:type="dxa"/>
            <w:vAlign w:val="center"/>
          </w:tcPr>
          <w:p w:rsidR="00B903DD" w:rsidRDefault="00B903DD" w:rsidP="00B903DD">
            <w:pPr>
              <w:rPr>
                <w:rFonts w:ascii="Calibri" w:hAnsi="Calibri" w:cs="Calibri"/>
                <w:color w:val="000000"/>
                <w:sz w:val="22"/>
                <w:szCs w:val="22"/>
              </w:rPr>
            </w:pPr>
            <w:r>
              <w:rPr>
                <w:rFonts w:ascii="Calibri" w:hAnsi="Calibri" w:cs="Calibri"/>
                <w:color w:val="000000"/>
                <w:sz w:val="22"/>
                <w:szCs w:val="22"/>
              </w:rPr>
              <w:t xml:space="preserve">Companhia </w:t>
            </w:r>
            <w:proofErr w:type="spellStart"/>
            <w:r>
              <w:rPr>
                <w:rFonts w:ascii="Calibri" w:hAnsi="Calibri" w:cs="Calibri"/>
                <w:color w:val="000000"/>
                <w:sz w:val="22"/>
                <w:szCs w:val="22"/>
              </w:rPr>
              <w:t>Amazonica</w:t>
            </w:r>
            <w:proofErr w:type="spellEnd"/>
            <w:r>
              <w:rPr>
                <w:rFonts w:ascii="Calibri" w:hAnsi="Calibri" w:cs="Calibri"/>
                <w:color w:val="000000"/>
                <w:sz w:val="22"/>
                <w:szCs w:val="22"/>
              </w:rPr>
              <w:t xml:space="preserve"> de Filmes S/S </w:t>
            </w:r>
            <w:proofErr w:type="spellStart"/>
            <w:r>
              <w:rPr>
                <w:rFonts w:ascii="Calibri" w:hAnsi="Calibri" w:cs="Calibri"/>
                <w:color w:val="000000"/>
                <w:sz w:val="22"/>
                <w:szCs w:val="22"/>
              </w:rPr>
              <w:t>Ltda</w:t>
            </w:r>
            <w:proofErr w:type="spellEnd"/>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Yudja</w:t>
            </w:r>
            <w:proofErr w:type="spellEnd"/>
          </w:p>
        </w:tc>
      </w:tr>
      <w:tr w:rsidR="00B903DD" w:rsidTr="007402C2">
        <w:tc>
          <w:tcPr>
            <w:tcW w:w="1838" w:type="dxa"/>
            <w:vAlign w:val="center"/>
          </w:tcPr>
          <w:p w:rsidR="00B903DD" w:rsidRDefault="00B903DD" w:rsidP="00B903DD">
            <w:pPr>
              <w:jc w:val="center"/>
              <w:rPr>
                <w:rFonts w:ascii="Calibri" w:hAnsi="Calibri" w:cs="Calibri"/>
                <w:color w:val="000000"/>
                <w:sz w:val="22"/>
                <w:szCs w:val="22"/>
              </w:rPr>
            </w:pPr>
            <w:r>
              <w:rPr>
                <w:rFonts w:ascii="Calibri" w:hAnsi="Calibri" w:cs="Calibri"/>
                <w:color w:val="000000"/>
                <w:sz w:val="22"/>
                <w:szCs w:val="22"/>
              </w:rPr>
              <w:t>25044</w:t>
            </w:r>
          </w:p>
        </w:tc>
        <w:tc>
          <w:tcPr>
            <w:tcW w:w="3402"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Arcolabs</w:t>
            </w:r>
            <w:proofErr w:type="spellEnd"/>
            <w:r>
              <w:rPr>
                <w:rFonts w:ascii="Calibri" w:hAnsi="Calibri" w:cs="Calibri"/>
                <w:color w:val="000000"/>
                <w:sz w:val="22"/>
                <w:szCs w:val="22"/>
              </w:rPr>
              <w:t xml:space="preserve"> Arte e Código Laboratórios de Inovação Ltda.</w:t>
            </w:r>
          </w:p>
        </w:tc>
        <w:tc>
          <w:tcPr>
            <w:tcW w:w="3254" w:type="dxa"/>
            <w:vAlign w:val="center"/>
          </w:tcPr>
          <w:p w:rsidR="00B903DD" w:rsidRDefault="00B903DD" w:rsidP="00B903DD">
            <w:pPr>
              <w:rPr>
                <w:rFonts w:ascii="Calibri" w:hAnsi="Calibri" w:cs="Calibri"/>
                <w:color w:val="000000"/>
                <w:sz w:val="22"/>
                <w:szCs w:val="22"/>
              </w:rPr>
            </w:pPr>
            <w:proofErr w:type="spellStart"/>
            <w:r>
              <w:rPr>
                <w:rFonts w:ascii="Calibri" w:hAnsi="Calibri" w:cs="Calibri"/>
                <w:color w:val="000000"/>
                <w:sz w:val="22"/>
                <w:szCs w:val="22"/>
              </w:rPr>
              <w:t>Zoing</w:t>
            </w:r>
            <w:proofErr w:type="spellEnd"/>
            <w:r>
              <w:rPr>
                <w:rFonts w:ascii="Calibri" w:hAnsi="Calibri" w:cs="Calibri"/>
                <w:color w:val="000000"/>
                <w:sz w:val="22"/>
                <w:szCs w:val="22"/>
              </w:rPr>
              <w:t xml:space="preserve"> Boom!</w:t>
            </w:r>
          </w:p>
        </w:tc>
      </w:tr>
    </w:tbl>
    <w:p w:rsidR="00092B10" w:rsidRDefault="00092B10" w:rsidP="00652F30">
      <w:pPr>
        <w:autoSpaceDE w:val="0"/>
        <w:autoSpaceDN w:val="0"/>
        <w:adjustRightInd w:val="0"/>
        <w:spacing w:line="360" w:lineRule="auto"/>
        <w:rPr>
          <w:rFonts w:ascii="Helvetica" w:hAnsi="Helvetica" w:cs="Helvetica"/>
          <w:sz w:val="21"/>
          <w:szCs w:val="21"/>
          <w:lang w:eastAsia="en-US"/>
        </w:rPr>
      </w:pPr>
    </w:p>
    <w:p w:rsidR="0044310A" w:rsidRDefault="00092B10" w:rsidP="007402C2">
      <w:pPr>
        <w:autoSpaceDE w:val="0"/>
        <w:autoSpaceDN w:val="0"/>
        <w:adjustRightInd w:val="0"/>
        <w:spacing w:after="120" w:line="360" w:lineRule="auto"/>
        <w:jc w:val="both"/>
        <w:rPr>
          <w:rFonts w:ascii="Helvetica" w:hAnsi="Helvetica" w:cs="Helvetica"/>
          <w:sz w:val="21"/>
          <w:szCs w:val="21"/>
          <w:lang w:eastAsia="en-US"/>
        </w:rPr>
      </w:pPr>
      <w:r>
        <w:rPr>
          <w:rFonts w:ascii="Helvetica" w:hAnsi="Helvetica" w:cs="Helvetica"/>
          <w:sz w:val="21"/>
          <w:szCs w:val="21"/>
          <w:lang w:eastAsia="en-US"/>
        </w:rPr>
        <w:t>As seguintes propostas (classificadas por ordem de protocolo de inscrição) não foram</w:t>
      </w:r>
      <w:r w:rsidR="0044310A">
        <w:rPr>
          <w:rFonts w:ascii="Helvetica" w:hAnsi="Helvetica" w:cs="Helvetica"/>
          <w:sz w:val="21"/>
          <w:szCs w:val="21"/>
          <w:lang w:eastAsia="en-US"/>
        </w:rPr>
        <w:t xml:space="preserve"> apresentadas </w:t>
      </w:r>
      <w:r>
        <w:rPr>
          <w:rFonts w:ascii="Helvetica" w:hAnsi="Helvetica" w:cs="Helvetica"/>
          <w:sz w:val="21"/>
          <w:szCs w:val="21"/>
          <w:lang w:eastAsia="en-US"/>
        </w:rPr>
        <w:t>em conformidade com o exigido no edital, sendo declaradas I</w:t>
      </w:r>
      <w:r w:rsidR="0044310A">
        <w:rPr>
          <w:rFonts w:ascii="Helvetica" w:hAnsi="Helvetica" w:cs="Helvetica"/>
          <w:sz w:val="21"/>
          <w:szCs w:val="21"/>
          <w:lang w:eastAsia="en-US"/>
        </w:rPr>
        <w:t xml:space="preserve">NABILITADAS, segundo os motivos </w:t>
      </w:r>
      <w:r>
        <w:rPr>
          <w:rFonts w:ascii="Helvetica" w:hAnsi="Helvetica" w:cs="Helvetica"/>
          <w:sz w:val="21"/>
          <w:szCs w:val="21"/>
          <w:lang w:eastAsia="en-US"/>
        </w:rPr>
        <w:t>abaixo arrolados:</w:t>
      </w:r>
    </w:p>
    <w:tbl>
      <w:tblPr>
        <w:tblStyle w:val="Tabelacomgrade"/>
        <w:tblW w:w="8505" w:type="dxa"/>
        <w:tblInd w:w="-5" w:type="dxa"/>
        <w:tblLook w:val="04A0" w:firstRow="1" w:lastRow="0" w:firstColumn="1" w:lastColumn="0" w:noHBand="0" w:noVBand="1"/>
      </w:tblPr>
      <w:tblGrid>
        <w:gridCol w:w="1843"/>
        <w:gridCol w:w="6662"/>
      </w:tblGrid>
      <w:tr w:rsidR="0044310A" w:rsidTr="007402C2">
        <w:trPr>
          <w:trHeight w:val="540"/>
        </w:trPr>
        <w:tc>
          <w:tcPr>
            <w:tcW w:w="1843" w:type="dxa"/>
            <w:shd w:val="clear" w:color="auto" w:fill="D9D9D9" w:themeFill="background1" w:themeFillShade="D9"/>
            <w:vAlign w:val="center"/>
          </w:tcPr>
          <w:p w:rsidR="0044310A" w:rsidRPr="0044310A" w:rsidRDefault="0044310A" w:rsidP="007402C2">
            <w:pPr>
              <w:autoSpaceDE w:val="0"/>
              <w:autoSpaceDN w:val="0"/>
              <w:adjustRightInd w:val="0"/>
              <w:jc w:val="center"/>
              <w:rPr>
                <w:rFonts w:ascii="Helvetica" w:hAnsi="Helvetica" w:cs="Helvetica"/>
                <w:b/>
                <w:sz w:val="21"/>
                <w:szCs w:val="21"/>
                <w:lang w:eastAsia="en-US"/>
              </w:rPr>
            </w:pPr>
            <w:r w:rsidRPr="0044310A">
              <w:rPr>
                <w:rFonts w:ascii="Helvetica" w:hAnsi="Helvetica" w:cs="Helvetica"/>
                <w:b/>
                <w:sz w:val="21"/>
                <w:szCs w:val="21"/>
                <w:lang w:eastAsia="en-US"/>
              </w:rPr>
              <w:t>PROTOCOLO DE INSCRIÇÃO</w:t>
            </w:r>
          </w:p>
        </w:tc>
        <w:tc>
          <w:tcPr>
            <w:tcW w:w="6662" w:type="dxa"/>
            <w:shd w:val="clear" w:color="auto" w:fill="D9D9D9" w:themeFill="background1" w:themeFillShade="D9"/>
            <w:vAlign w:val="center"/>
          </w:tcPr>
          <w:p w:rsidR="0044310A" w:rsidRPr="0044310A" w:rsidRDefault="0044310A" w:rsidP="007402C2">
            <w:pPr>
              <w:autoSpaceDE w:val="0"/>
              <w:autoSpaceDN w:val="0"/>
              <w:adjustRightInd w:val="0"/>
              <w:jc w:val="center"/>
              <w:rPr>
                <w:rFonts w:ascii="Helvetica" w:hAnsi="Helvetica" w:cs="Helvetica"/>
                <w:b/>
                <w:sz w:val="21"/>
                <w:szCs w:val="21"/>
                <w:lang w:eastAsia="en-US"/>
              </w:rPr>
            </w:pPr>
            <w:r w:rsidRPr="0044310A">
              <w:rPr>
                <w:rFonts w:ascii="Helvetica" w:hAnsi="Helvetica" w:cs="Helvetica"/>
                <w:b/>
                <w:sz w:val="21"/>
                <w:szCs w:val="21"/>
                <w:lang w:eastAsia="en-US"/>
              </w:rPr>
              <w:t>MOTIVO DE INABILITAÇÃO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24092</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24093</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Apresentou declaração de independência (anexo VI da chamada pública) sem assinatura; apresentou ato constitutivo sem certificado de junta comercial; não está registrado na ANCINE como agente econômico brasileiro independente, conforme estabelecido no item 2.1.1 da chamada pública; não está registrado na ANCINE com uma das atividades econômicas listadas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24162</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Apresentou ato constitutivo sem certificado de junta comercial; 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24187</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apresentou licenciamento de direitos, conforme anexo I, 1.1, 'f', da chamada pública; apresentou ato constitutivo sem assinatura e sem certificado de junta comercial; 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24198</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24236</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24335</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24336</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 xml:space="preserve">Não apresentou vídeo contendo protótipo de jogo eletrônico (definição dada pelo item 1.5.1, 'j', da chamada pública); não apresentou declaração dos profissionais ocupantes das funções </w:t>
            </w:r>
            <w:r>
              <w:rPr>
                <w:rFonts w:ascii="Calibri" w:hAnsi="Calibri" w:cs="Calibri"/>
                <w:color w:val="000000"/>
              </w:rPr>
              <w:lastRenderedPageBreak/>
              <w:t>de game designer e chefe de programação; não apresentou licenciamento de direitos, conforme anexo I, 1.1, 'f', da chamada pública; 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lastRenderedPageBreak/>
              <w:t>24338</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Um projeto mais recente foi inscrito pela mesma empresa/grupo econômico.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24354</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24358</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apresentou vídeo contendo protótipo de jogo eletrônico (definição dada pelo item 1.5.1, 'j', da chamada pública); não apresentou licenciamento de direitos, conforme anexo I, 1.1, 'f',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24390</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24437</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24452</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24461</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Um projeto mais recente foi inscrito pela mesma empresa/grupo econômico.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24496</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Um projeto mais recente foi inscrito pela mesma empresa/grupo econômico.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24508</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24549</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Empresa não está registrada na ANCINE com uma das atividades econômicas listadas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24554</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apresentou vídeo contendo protótipo de jogo eletrônico (definição dada pelo item 1.5.1, 'j', da chamada pública); tem como objetivo produzir um "jogo sério", contrariando o item 10.2.3 da chamada pública; 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24607</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24630</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possui registro na ANCINE; a indicação de game designer constante no FPA é distinto do profissional que consta na declaração.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24664</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apresentou ato constitutivo, conforme anexo I, item 1.1, 'm', da chamada pública; 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24668</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24683</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24691</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 xml:space="preserve">Apresentou ato constitutivo sem assinatura e sem certificado de junta </w:t>
            </w:r>
            <w:r>
              <w:rPr>
                <w:rFonts w:ascii="Calibri" w:hAnsi="Calibri" w:cs="Calibri"/>
                <w:color w:val="000000"/>
                <w:sz w:val="22"/>
                <w:szCs w:val="22"/>
              </w:rPr>
              <w:lastRenderedPageBreak/>
              <w:t>comercial.</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lastRenderedPageBreak/>
              <w:t>24708</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24710</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Um projeto mais recente foi inscrito pela mesma empresa/grupo econômico.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24730</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está registrado na ANCINE com uma das atividades econômicas listadas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24762</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24811</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apresentou declaração de profissional ocupante da função de gerente de projeto.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24826</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apresentou vídeo contendo protótipo de jogo eletrônico (definição dada pelo item 1.5.1, 'j',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24892</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24901</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Um projeto mais recente foi inscrito pela mesma empresa/grupo econômico.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24904</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Um projeto mais recente foi inscrito pela mesma empresa/grupo econômico.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24906</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Um projeto mais recente foi inscrito pela mesma empresa/grupo econômico.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24907</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24943</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24946</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Um projeto mais recente foi inscrito pela mesma empresa/grupo econômico.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24947</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apresentou vídeo contendo protótipo de jogo eletrônico (definição dada pelo item 1.5.1, 'j', da chamada pública); apresentou declaração de independência (anexo VI da chamada pública) incompleta.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24949</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apresentou projeto de jogo eletrônico (anexo V da chamada pública); não apresentou vídeo contendo protótipo de jogo eletrônico (definição dada pelo item 1.5.1, 'j', da chamada pública); 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24958</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está registrado na ANCINE como agente econômico brasileiro independente, conforme estabelecido no item 2.1.1 da chamada pública; não está registrado na ANCINE com uma das atividades econômicas listadas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24970</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Um projeto mais recente foi inscrito pela mesma empresa/grupo econômico.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25096</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25101</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 xml:space="preserve">Não está registrado na ANCINE como agente econômico brasileiro independente, conforme estabelecido no item 2.1.1 da chamada </w:t>
            </w:r>
            <w:r>
              <w:rPr>
                <w:rFonts w:ascii="Calibri" w:hAnsi="Calibri" w:cs="Calibri"/>
                <w:color w:val="000000"/>
              </w:rPr>
              <w:lastRenderedPageBreak/>
              <w:t>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lastRenderedPageBreak/>
              <w:t>25102</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25107</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25108</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está registrado na ANCINE com uma das atividades econômicas listadas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25112</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25115</w:t>
            </w:r>
          </w:p>
        </w:tc>
        <w:tc>
          <w:tcPr>
            <w:tcW w:w="6662" w:type="dxa"/>
            <w:vAlign w:val="center"/>
          </w:tcPr>
          <w:p w:rsidR="00A73E3D" w:rsidRDefault="00A73E3D" w:rsidP="00A73E3D">
            <w:pPr>
              <w:rPr>
                <w:rFonts w:ascii="Calibri" w:hAnsi="Calibri" w:cs="Calibri"/>
                <w:color w:val="000000"/>
              </w:rPr>
            </w:pPr>
            <w:r>
              <w:rPr>
                <w:rFonts w:ascii="Calibri" w:hAnsi="Calibri" w:cs="Calibri"/>
                <w:color w:val="000000"/>
              </w:rPr>
              <w:t>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25119</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Suprimiu item do Formulário de Proposta Audiovisual (anexo IV da chamada pública) em que declararia se o jogo é ou não derivado de obra intelectual pré-existente, igualmente não trazendo documento que o declare;  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25136</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possui registro na ANCINE.</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25137</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apresentou ato constitutivo, conforme anexo I, item 1.1, 'm',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25142</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Um projeto mais recente foi inscrito pela mesma empresa/grupo econômico.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25143</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apresentou licenciamento de direitos, conforme anexo I, 1.1, 'f',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25148</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possui uma das atividades econômicas listadas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25149</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enviou declaração de profissional ocupante da função de gerente de projeto.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25150</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apresentou declaração de profissionais ocupantes da equipe principal do projeto.</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25161</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apresentou vídeo contendo protótipo de jogo eletrônico (definição dada pelo item 1.5.1, 'j', da chamada pública); não apresentou declaração de independência, conforme modelo (anexo VI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25163</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apresentou vídeo contendo protótipo de jogo eletrônico (definição dada pelo item 1.5.1, 'j', da chamada pública); não está registrado na ANCINE como agente econômico brasileiro independente, conforme estabelecido no item 2.1.1 da chamada pública.</w:t>
            </w:r>
          </w:p>
        </w:tc>
      </w:tr>
      <w:tr w:rsidR="00A73E3D" w:rsidTr="007402C2">
        <w:tc>
          <w:tcPr>
            <w:tcW w:w="1843" w:type="dxa"/>
            <w:vAlign w:val="center"/>
          </w:tcPr>
          <w:p w:rsidR="00A73E3D" w:rsidRDefault="00A73E3D" w:rsidP="00A73E3D">
            <w:pPr>
              <w:jc w:val="center"/>
              <w:rPr>
                <w:rFonts w:ascii="Calibri" w:hAnsi="Calibri" w:cs="Calibri"/>
                <w:color w:val="000000"/>
                <w:sz w:val="22"/>
                <w:szCs w:val="22"/>
              </w:rPr>
            </w:pPr>
            <w:r>
              <w:rPr>
                <w:rFonts w:ascii="Calibri" w:hAnsi="Calibri" w:cs="Calibri"/>
                <w:color w:val="000000"/>
                <w:sz w:val="22"/>
                <w:szCs w:val="22"/>
              </w:rPr>
              <w:t>25164</w:t>
            </w:r>
          </w:p>
        </w:tc>
        <w:tc>
          <w:tcPr>
            <w:tcW w:w="6662" w:type="dxa"/>
            <w:vAlign w:val="center"/>
          </w:tcPr>
          <w:p w:rsidR="00A73E3D" w:rsidRDefault="00A73E3D" w:rsidP="00A73E3D">
            <w:pPr>
              <w:rPr>
                <w:rFonts w:ascii="Calibri" w:hAnsi="Calibri" w:cs="Calibri"/>
                <w:color w:val="000000"/>
                <w:sz w:val="22"/>
                <w:szCs w:val="22"/>
              </w:rPr>
            </w:pPr>
            <w:r>
              <w:rPr>
                <w:rFonts w:ascii="Calibri" w:hAnsi="Calibri" w:cs="Calibri"/>
                <w:color w:val="000000"/>
                <w:sz w:val="22"/>
                <w:szCs w:val="22"/>
              </w:rPr>
              <w:t>Não enviou declaração dos profissionais ocupantes das funções de chefe de programação e game designer; não possui registro na ANCINE.</w:t>
            </w:r>
          </w:p>
        </w:tc>
      </w:tr>
    </w:tbl>
    <w:p w:rsidR="0044310A" w:rsidRDefault="0044310A" w:rsidP="00652F30">
      <w:pPr>
        <w:autoSpaceDE w:val="0"/>
        <w:autoSpaceDN w:val="0"/>
        <w:adjustRightInd w:val="0"/>
        <w:spacing w:line="360" w:lineRule="auto"/>
        <w:rPr>
          <w:rFonts w:ascii="Helvetica" w:hAnsi="Helvetica" w:cs="Helvetica"/>
          <w:sz w:val="21"/>
          <w:szCs w:val="21"/>
          <w:lang w:eastAsia="en-US"/>
        </w:rPr>
      </w:pPr>
    </w:p>
    <w:p w:rsidR="0044310A" w:rsidRDefault="0044310A" w:rsidP="00652F30">
      <w:pPr>
        <w:autoSpaceDE w:val="0"/>
        <w:autoSpaceDN w:val="0"/>
        <w:adjustRightInd w:val="0"/>
        <w:spacing w:line="360" w:lineRule="auto"/>
        <w:jc w:val="both"/>
        <w:rPr>
          <w:rFonts w:ascii="Helvetica" w:hAnsi="Helvetica" w:cs="Helvetica"/>
          <w:sz w:val="21"/>
          <w:szCs w:val="21"/>
          <w:lang w:eastAsia="en-US"/>
        </w:rPr>
      </w:pPr>
      <w:r>
        <w:rPr>
          <w:rFonts w:ascii="Helvetica" w:hAnsi="Helvetica" w:cs="Helvetica"/>
          <w:sz w:val="21"/>
          <w:szCs w:val="21"/>
          <w:lang w:eastAsia="en-US"/>
        </w:rPr>
        <w:t>Ante o relatado, fica aberto o prazo de 10 dias corridos a partir desta data para a apresentação de razões recursais contra a decisão de inabilitação. Os recursos deverão ser interpostos exclusivamente através do Sistema do FS</w:t>
      </w:r>
      <w:r w:rsidR="00652F30">
        <w:rPr>
          <w:rFonts w:ascii="Helvetica" w:hAnsi="Helvetica" w:cs="Helvetica"/>
          <w:sz w:val="21"/>
          <w:szCs w:val="21"/>
          <w:lang w:eastAsia="en-US"/>
        </w:rPr>
        <w:t xml:space="preserve">A até às 18h do dia </w:t>
      </w:r>
      <w:r w:rsidR="009F4778">
        <w:rPr>
          <w:rFonts w:ascii="Helvetica" w:hAnsi="Helvetica" w:cs="Helvetica"/>
          <w:sz w:val="21"/>
          <w:szCs w:val="21"/>
          <w:lang w:eastAsia="en-US"/>
        </w:rPr>
        <w:t>30/</w:t>
      </w:r>
      <w:bookmarkStart w:id="0" w:name="_GoBack"/>
      <w:bookmarkEnd w:id="0"/>
      <w:r w:rsidR="00652F30">
        <w:rPr>
          <w:rFonts w:ascii="Helvetica" w:hAnsi="Helvetica" w:cs="Helvetica"/>
          <w:sz w:val="21"/>
          <w:szCs w:val="21"/>
          <w:lang w:eastAsia="en-US"/>
        </w:rPr>
        <w:t>0</w:t>
      </w:r>
      <w:r w:rsidR="00A73E3D">
        <w:rPr>
          <w:rFonts w:ascii="Helvetica" w:hAnsi="Helvetica" w:cs="Helvetica"/>
          <w:sz w:val="21"/>
          <w:szCs w:val="21"/>
          <w:lang w:eastAsia="en-US"/>
        </w:rPr>
        <w:t>8</w:t>
      </w:r>
      <w:r>
        <w:rPr>
          <w:rFonts w:ascii="Helvetica" w:hAnsi="Helvetica" w:cs="Helvetica"/>
          <w:sz w:val="21"/>
          <w:szCs w:val="21"/>
          <w:lang w:eastAsia="en-US"/>
        </w:rPr>
        <w:t>/201</w:t>
      </w:r>
      <w:r w:rsidR="00652F30">
        <w:rPr>
          <w:rFonts w:ascii="Helvetica" w:hAnsi="Helvetica" w:cs="Helvetica"/>
          <w:sz w:val="21"/>
          <w:szCs w:val="21"/>
          <w:lang w:eastAsia="en-US"/>
        </w:rPr>
        <w:t>7</w:t>
      </w:r>
      <w:r>
        <w:rPr>
          <w:rFonts w:ascii="Helvetica" w:hAnsi="Helvetica" w:cs="Helvetica"/>
          <w:sz w:val="21"/>
          <w:szCs w:val="21"/>
          <w:lang w:eastAsia="en-US"/>
        </w:rPr>
        <w:t xml:space="preserve">, </w:t>
      </w:r>
      <w:r w:rsidR="00652F30">
        <w:rPr>
          <w:rFonts w:ascii="Helvetica" w:hAnsi="Helvetica" w:cs="Helvetica"/>
          <w:sz w:val="21"/>
          <w:szCs w:val="21"/>
          <w:lang w:eastAsia="en-US"/>
        </w:rPr>
        <w:t>conforme o disposto no item 8.2.2 da chamada pública</w:t>
      </w:r>
      <w:r>
        <w:rPr>
          <w:rFonts w:ascii="Helvetica" w:hAnsi="Helvetica" w:cs="Helvetica"/>
          <w:sz w:val="21"/>
          <w:szCs w:val="21"/>
          <w:lang w:eastAsia="en-US"/>
        </w:rPr>
        <w:t>.</w:t>
      </w:r>
    </w:p>
    <w:p w:rsidR="00B13640" w:rsidRDefault="00B13640" w:rsidP="00652F30">
      <w:pPr>
        <w:autoSpaceDE w:val="0"/>
        <w:autoSpaceDN w:val="0"/>
        <w:adjustRightInd w:val="0"/>
        <w:spacing w:line="360" w:lineRule="auto"/>
        <w:jc w:val="both"/>
        <w:rPr>
          <w:rFonts w:ascii="Helvetica" w:hAnsi="Helvetica" w:cs="Helvetica"/>
          <w:sz w:val="21"/>
          <w:szCs w:val="21"/>
          <w:lang w:eastAsia="en-US"/>
        </w:rPr>
      </w:pPr>
    </w:p>
    <w:p w:rsidR="00BC496B" w:rsidRDefault="00BC496B" w:rsidP="00BC496B">
      <w:pPr>
        <w:autoSpaceDE w:val="0"/>
        <w:autoSpaceDN w:val="0"/>
        <w:adjustRightInd w:val="0"/>
        <w:spacing w:after="120" w:line="360" w:lineRule="auto"/>
        <w:jc w:val="both"/>
        <w:rPr>
          <w:rFonts w:ascii="Helvetica" w:hAnsi="Helvetica" w:cs="Helvetica"/>
          <w:sz w:val="21"/>
          <w:szCs w:val="21"/>
          <w:lang w:eastAsia="en-US"/>
        </w:rPr>
      </w:pPr>
      <w:r w:rsidRPr="00B13640">
        <w:rPr>
          <w:rFonts w:ascii="Helvetica" w:hAnsi="Helvetica" w:cs="Helvetica"/>
          <w:sz w:val="21"/>
          <w:szCs w:val="21"/>
          <w:lang w:eastAsia="en-US"/>
        </w:rPr>
        <w:lastRenderedPageBreak/>
        <w:t>As inscrições que não foram concluídas no Sistema FSA ou que se encontram em situação “Inválida”, motivada pelo não preenchimento integral do formulário de inscrição ou pela tentativa de conclusão fora do prazo, não foram consideradas válidas e não passaram para a fase de habilitação do edital.</w:t>
      </w:r>
    </w:p>
    <w:p w:rsidR="0044310A" w:rsidRDefault="0044310A" w:rsidP="00652F30">
      <w:pPr>
        <w:autoSpaceDE w:val="0"/>
        <w:autoSpaceDN w:val="0"/>
        <w:adjustRightInd w:val="0"/>
        <w:spacing w:line="360" w:lineRule="auto"/>
        <w:rPr>
          <w:rFonts w:ascii="Helvetica" w:hAnsi="Helvetica" w:cs="Helvetica"/>
          <w:sz w:val="21"/>
          <w:szCs w:val="21"/>
          <w:lang w:eastAsia="en-US"/>
        </w:rPr>
      </w:pPr>
    </w:p>
    <w:p w:rsidR="00652F30" w:rsidRDefault="0044310A" w:rsidP="00652F30">
      <w:pPr>
        <w:autoSpaceDE w:val="0"/>
        <w:autoSpaceDN w:val="0"/>
        <w:adjustRightInd w:val="0"/>
        <w:spacing w:line="360" w:lineRule="auto"/>
        <w:jc w:val="center"/>
        <w:rPr>
          <w:rFonts w:ascii="Helvetica" w:hAnsi="Helvetica" w:cs="Helvetica"/>
          <w:sz w:val="21"/>
          <w:szCs w:val="21"/>
          <w:lang w:eastAsia="en-US"/>
        </w:rPr>
      </w:pPr>
      <w:r>
        <w:rPr>
          <w:rFonts w:ascii="Helvetica" w:hAnsi="Helvetica" w:cs="Helvetica"/>
          <w:sz w:val="21"/>
          <w:szCs w:val="21"/>
          <w:lang w:eastAsia="en-US"/>
        </w:rPr>
        <w:t xml:space="preserve">Rio de Janeiro, </w:t>
      </w:r>
      <w:r w:rsidR="00F12DEB">
        <w:rPr>
          <w:rFonts w:ascii="Helvetica" w:hAnsi="Helvetica" w:cs="Helvetica"/>
          <w:sz w:val="21"/>
          <w:szCs w:val="21"/>
          <w:lang w:eastAsia="en-US"/>
        </w:rPr>
        <w:t>18</w:t>
      </w:r>
      <w:r>
        <w:rPr>
          <w:rFonts w:ascii="Helvetica" w:hAnsi="Helvetica" w:cs="Helvetica"/>
          <w:sz w:val="21"/>
          <w:szCs w:val="21"/>
          <w:lang w:eastAsia="en-US"/>
        </w:rPr>
        <w:t xml:space="preserve"> de </w:t>
      </w:r>
      <w:r w:rsidR="00F12DEB">
        <w:rPr>
          <w:rFonts w:ascii="Helvetica" w:hAnsi="Helvetica" w:cs="Helvetica"/>
          <w:sz w:val="21"/>
          <w:szCs w:val="21"/>
          <w:lang w:eastAsia="en-US"/>
        </w:rPr>
        <w:t>agosto</w:t>
      </w:r>
      <w:r>
        <w:rPr>
          <w:rFonts w:ascii="Helvetica" w:hAnsi="Helvetica" w:cs="Helvetica"/>
          <w:sz w:val="21"/>
          <w:szCs w:val="21"/>
          <w:lang w:eastAsia="en-US"/>
        </w:rPr>
        <w:t xml:space="preserve"> de 201</w:t>
      </w:r>
      <w:r w:rsidR="00652F30">
        <w:rPr>
          <w:rFonts w:ascii="Helvetica" w:hAnsi="Helvetica" w:cs="Helvetica"/>
          <w:sz w:val="21"/>
          <w:szCs w:val="21"/>
          <w:lang w:eastAsia="en-US"/>
        </w:rPr>
        <w:t>7</w:t>
      </w:r>
      <w:r>
        <w:rPr>
          <w:rFonts w:ascii="Helvetica" w:hAnsi="Helvetica" w:cs="Helvetica"/>
          <w:sz w:val="21"/>
          <w:szCs w:val="21"/>
          <w:lang w:eastAsia="en-US"/>
        </w:rPr>
        <w:t>.</w:t>
      </w:r>
    </w:p>
    <w:p w:rsidR="0044310A" w:rsidRDefault="0044310A" w:rsidP="00652F30">
      <w:pPr>
        <w:autoSpaceDE w:val="0"/>
        <w:autoSpaceDN w:val="0"/>
        <w:adjustRightInd w:val="0"/>
        <w:spacing w:line="360" w:lineRule="auto"/>
        <w:jc w:val="center"/>
        <w:rPr>
          <w:rFonts w:ascii="Helvetica" w:hAnsi="Helvetica" w:cs="Helvetica"/>
          <w:sz w:val="21"/>
          <w:szCs w:val="21"/>
          <w:lang w:eastAsia="en-US"/>
        </w:rPr>
      </w:pPr>
    </w:p>
    <w:p w:rsidR="00FB1C6E" w:rsidRDefault="003B57E2" w:rsidP="003B57E2">
      <w:pPr>
        <w:autoSpaceDE w:val="0"/>
        <w:autoSpaceDN w:val="0"/>
        <w:adjustRightInd w:val="0"/>
        <w:spacing w:line="360" w:lineRule="auto"/>
        <w:jc w:val="center"/>
        <w:rPr>
          <w:rFonts w:ascii="Helvetica" w:hAnsi="Helvetica" w:cs="Helvetica"/>
          <w:sz w:val="21"/>
          <w:szCs w:val="21"/>
          <w:lang w:eastAsia="en-US"/>
        </w:rPr>
      </w:pPr>
      <w:r>
        <w:rPr>
          <w:rFonts w:ascii="Helvetica" w:hAnsi="Helvetica" w:cs="Helvetica"/>
          <w:sz w:val="21"/>
          <w:szCs w:val="21"/>
          <w:lang w:eastAsia="en-US"/>
        </w:rPr>
        <w:t>BANCO REGIONAL DE DESENVOLVIMENTO DO EXTREMO SUL – BRDE</w:t>
      </w:r>
    </w:p>
    <w:p w:rsidR="003B57E2" w:rsidRDefault="003B57E2" w:rsidP="003B57E2">
      <w:pPr>
        <w:autoSpaceDE w:val="0"/>
        <w:autoSpaceDN w:val="0"/>
        <w:adjustRightInd w:val="0"/>
        <w:spacing w:line="360" w:lineRule="auto"/>
        <w:jc w:val="center"/>
        <w:rPr>
          <w:rFonts w:ascii="Helvetica" w:hAnsi="Helvetica" w:cs="Helvetica"/>
          <w:sz w:val="21"/>
          <w:szCs w:val="21"/>
          <w:lang w:eastAsia="en-US"/>
        </w:rPr>
      </w:pPr>
    </w:p>
    <w:p w:rsidR="003B57E2" w:rsidRPr="005B3155" w:rsidRDefault="003B57E2" w:rsidP="003B57E2">
      <w:pPr>
        <w:autoSpaceDE w:val="0"/>
        <w:autoSpaceDN w:val="0"/>
        <w:adjustRightInd w:val="0"/>
        <w:spacing w:line="360" w:lineRule="auto"/>
        <w:jc w:val="center"/>
        <w:rPr>
          <w:rFonts w:ascii="Helvetica" w:hAnsi="Helvetica" w:cs="Helvetica"/>
          <w:sz w:val="21"/>
          <w:szCs w:val="21"/>
          <w:lang w:eastAsia="en-US"/>
        </w:rPr>
      </w:pPr>
      <w:r>
        <w:rPr>
          <w:rFonts w:ascii="Helvetica" w:hAnsi="Helvetica" w:cs="Helvetica"/>
          <w:sz w:val="21"/>
          <w:szCs w:val="21"/>
          <w:lang w:eastAsia="en-US"/>
        </w:rPr>
        <w:t>AGÊNCIA NACIONAL DO CINEMA - ANCINE</w:t>
      </w:r>
    </w:p>
    <w:sectPr w:rsidR="003B57E2" w:rsidRPr="005B315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DD" w:rsidRDefault="00B903DD" w:rsidP="00C416F5">
      <w:r>
        <w:separator/>
      </w:r>
    </w:p>
  </w:endnote>
  <w:endnote w:type="continuationSeparator" w:id="0">
    <w:p w:rsidR="00B903DD" w:rsidRDefault="00B903DD" w:rsidP="00C4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DD" w:rsidRDefault="00B903DD" w:rsidP="00C416F5">
      <w:r>
        <w:separator/>
      </w:r>
    </w:p>
  </w:footnote>
  <w:footnote w:type="continuationSeparator" w:id="0">
    <w:p w:rsidR="00B903DD" w:rsidRDefault="00B903DD" w:rsidP="00C41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3DD" w:rsidRDefault="00B903DD" w:rsidP="00BC496B">
    <w:pPr>
      <w:pStyle w:val="Cabealho"/>
      <w:spacing w:after="240"/>
    </w:pPr>
    <w:r>
      <w:rPr>
        <w:noProof/>
      </w:rPr>
      <w:drawing>
        <wp:inline distT="0" distB="0" distL="0" distR="0">
          <wp:extent cx="1288793" cy="671701"/>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A_472.jpg"/>
                  <pic:cNvPicPr/>
                </pic:nvPicPr>
                <pic:blipFill>
                  <a:blip r:embed="rId1">
                    <a:extLst>
                      <a:ext uri="{28A0092B-C50C-407E-A947-70E740481C1C}">
                        <a14:useLocalDpi xmlns:a14="http://schemas.microsoft.com/office/drawing/2010/main" val="0"/>
                      </a:ext>
                    </a:extLst>
                  </a:blip>
                  <a:stretch>
                    <a:fillRect/>
                  </a:stretch>
                </pic:blipFill>
                <pic:spPr>
                  <a:xfrm>
                    <a:off x="0" y="0"/>
                    <a:ext cx="1321846" cy="688928"/>
                  </a:xfrm>
                  <a:prstGeom prst="rect">
                    <a:avLst/>
                  </a:prstGeom>
                </pic:spPr>
              </pic:pic>
            </a:graphicData>
          </a:graphic>
        </wp:inline>
      </w:drawing>
    </w:r>
    <w:r>
      <w:ptab w:relativeTo="margin" w:alignment="center" w:leader="none"/>
    </w:r>
    <w:r>
      <w:rPr>
        <w:noProof/>
      </w:rPr>
      <w:drawing>
        <wp:inline distT="0" distB="0" distL="0" distR="0">
          <wp:extent cx="2262289" cy="668525"/>
          <wp:effectExtent l="0" t="0" r="508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31015145414logo_brde_rgb_decod_2linhas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3852" cy="736954"/>
                  </a:xfrm>
                  <a:prstGeom prst="rect">
                    <a:avLst/>
                  </a:prstGeom>
                </pic:spPr>
              </pic:pic>
            </a:graphicData>
          </a:graphic>
        </wp:inline>
      </w:drawing>
    </w:r>
    <w:r>
      <w:ptab w:relativeTo="margin" w:alignment="right" w:leader="none"/>
    </w:r>
    <w:r>
      <w:rPr>
        <w:noProof/>
      </w:rPr>
      <w:drawing>
        <wp:inline distT="0" distB="0" distL="0" distR="0">
          <wp:extent cx="925690" cy="666466"/>
          <wp:effectExtent l="0" t="0" r="825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va Logo Ancine v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48202" cy="6826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4856"/>
    <w:multiLevelType w:val="hybridMultilevel"/>
    <w:tmpl w:val="7B943B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A30B36"/>
    <w:multiLevelType w:val="hybridMultilevel"/>
    <w:tmpl w:val="6A3E28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84"/>
    <w:rsid w:val="00092B10"/>
    <w:rsid w:val="00267229"/>
    <w:rsid w:val="002F32F5"/>
    <w:rsid w:val="003B57E2"/>
    <w:rsid w:val="003F6D7A"/>
    <w:rsid w:val="00442B5E"/>
    <w:rsid w:val="0044310A"/>
    <w:rsid w:val="00483B84"/>
    <w:rsid w:val="004C01B4"/>
    <w:rsid w:val="0050169A"/>
    <w:rsid w:val="005B3155"/>
    <w:rsid w:val="00652F30"/>
    <w:rsid w:val="006866BE"/>
    <w:rsid w:val="007068C7"/>
    <w:rsid w:val="00713239"/>
    <w:rsid w:val="007402C2"/>
    <w:rsid w:val="00747671"/>
    <w:rsid w:val="008C76C7"/>
    <w:rsid w:val="009241FF"/>
    <w:rsid w:val="00950B7B"/>
    <w:rsid w:val="009F4778"/>
    <w:rsid w:val="00A65965"/>
    <w:rsid w:val="00A73E3D"/>
    <w:rsid w:val="00A95984"/>
    <w:rsid w:val="00AC1EF1"/>
    <w:rsid w:val="00B13640"/>
    <w:rsid w:val="00B903DD"/>
    <w:rsid w:val="00BB29D5"/>
    <w:rsid w:val="00BC496B"/>
    <w:rsid w:val="00C01EA0"/>
    <w:rsid w:val="00C416F5"/>
    <w:rsid w:val="00D6131C"/>
    <w:rsid w:val="00F12DEB"/>
    <w:rsid w:val="00FB1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84"/>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9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416F5"/>
    <w:pPr>
      <w:tabs>
        <w:tab w:val="center" w:pos="4252"/>
        <w:tab w:val="right" w:pos="8504"/>
      </w:tabs>
    </w:pPr>
  </w:style>
  <w:style w:type="character" w:customStyle="1" w:styleId="CabealhoChar">
    <w:name w:val="Cabeçalho Char"/>
    <w:basedOn w:val="Fontepargpadro"/>
    <w:link w:val="Cabealho"/>
    <w:uiPriority w:val="99"/>
    <w:rsid w:val="00C416F5"/>
    <w:rPr>
      <w:rFonts w:ascii="Times New Roman" w:hAnsi="Times New Roman" w:cs="Times New Roman"/>
      <w:sz w:val="24"/>
      <w:szCs w:val="24"/>
      <w:lang w:eastAsia="pt-BR"/>
    </w:rPr>
  </w:style>
  <w:style w:type="paragraph" w:styleId="Rodap">
    <w:name w:val="footer"/>
    <w:basedOn w:val="Normal"/>
    <w:link w:val="RodapChar"/>
    <w:uiPriority w:val="99"/>
    <w:unhideWhenUsed/>
    <w:rsid w:val="00C416F5"/>
    <w:pPr>
      <w:tabs>
        <w:tab w:val="center" w:pos="4252"/>
        <w:tab w:val="right" w:pos="8504"/>
      </w:tabs>
    </w:pPr>
  </w:style>
  <w:style w:type="character" w:customStyle="1" w:styleId="RodapChar">
    <w:name w:val="Rodapé Char"/>
    <w:basedOn w:val="Fontepargpadro"/>
    <w:link w:val="Rodap"/>
    <w:uiPriority w:val="99"/>
    <w:rsid w:val="00C416F5"/>
    <w:rPr>
      <w:rFonts w:ascii="Times New Roman" w:hAnsi="Times New Roman" w:cs="Times New Roman"/>
      <w:sz w:val="24"/>
      <w:szCs w:val="24"/>
      <w:lang w:eastAsia="pt-BR"/>
    </w:rPr>
  </w:style>
  <w:style w:type="paragraph" w:styleId="PargrafodaLista">
    <w:name w:val="List Paragraph"/>
    <w:basedOn w:val="Normal"/>
    <w:uiPriority w:val="34"/>
    <w:qFormat/>
    <w:rsid w:val="00A73E3D"/>
    <w:pPr>
      <w:ind w:left="720"/>
      <w:contextualSpacing/>
    </w:pPr>
  </w:style>
  <w:style w:type="paragraph" w:styleId="Textodebalo">
    <w:name w:val="Balloon Text"/>
    <w:basedOn w:val="Normal"/>
    <w:link w:val="TextodebaloChar"/>
    <w:uiPriority w:val="99"/>
    <w:semiHidden/>
    <w:unhideWhenUsed/>
    <w:rsid w:val="009F4778"/>
    <w:rPr>
      <w:rFonts w:ascii="Tahoma" w:hAnsi="Tahoma" w:cs="Tahoma"/>
      <w:sz w:val="16"/>
      <w:szCs w:val="16"/>
    </w:rPr>
  </w:style>
  <w:style w:type="character" w:customStyle="1" w:styleId="TextodebaloChar">
    <w:name w:val="Texto de balão Char"/>
    <w:basedOn w:val="Fontepargpadro"/>
    <w:link w:val="Textodebalo"/>
    <w:uiPriority w:val="99"/>
    <w:semiHidden/>
    <w:rsid w:val="009F4778"/>
    <w:rPr>
      <w:rFonts w:ascii="Tahom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984"/>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92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416F5"/>
    <w:pPr>
      <w:tabs>
        <w:tab w:val="center" w:pos="4252"/>
        <w:tab w:val="right" w:pos="8504"/>
      </w:tabs>
    </w:pPr>
  </w:style>
  <w:style w:type="character" w:customStyle="1" w:styleId="CabealhoChar">
    <w:name w:val="Cabeçalho Char"/>
    <w:basedOn w:val="Fontepargpadro"/>
    <w:link w:val="Cabealho"/>
    <w:uiPriority w:val="99"/>
    <w:rsid w:val="00C416F5"/>
    <w:rPr>
      <w:rFonts w:ascii="Times New Roman" w:hAnsi="Times New Roman" w:cs="Times New Roman"/>
      <w:sz w:val="24"/>
      <w:szCs w:val="24"/>
      <w:lang w:eastAsia="pt-BR"/>
    </w:rPr>
  </w:style>
  <w:style w:type="paragraph" w:styleId="Rodap">
    <w:name w:val="footer"/>
    <w:basedOn w:val="Normal"/>
    <w:link w:val="RodapChar"/>
    <w:uiPriority w:val="99"/>
    <w:unhideWhenUsed/>
    <w:rsid w:val="00C416F5"/>
    <w:pPr>
      <w:tabs>
        <w:tab w:val="center" w:pos="4252"/>
        <w:tab w:val="right" w:pos="8504"/>
      </w:tabs>
    </w:pPr>
  </w:style>
  <w:style w:type="character" w:customStyle="1" w:styleId="RodapChar">
    <w:name w:val="Rodapé Char"/>
    <w:basedOn w:val="Fontepargpadro"/>
    <w:link w:val="Rodap"/>
    <w:uiPriority w:val="99"/>
    <w:rsid w:val="00C416F5"/>
    <w:rPr>
      <w:rFonts w:ascii="Times New Roman" w:hAnsi="Times New Roman" w:cs="Times New Roman"/>
      <w:sz w:val="24"/>
      <w:szCs w:val="24"/>
      <w:lang w:eastAsia="pt-BR"/>
    </w:rPr>
  </w:style>
  <w:style w:type="paragraph" w:styleId="PargrafodaLista">
    <w:name w:val="List Paragraph"/>
    <w:basedOn w:val="Normal"/>
    <w:uiPriority w:val="34"/>
    <w:qFormat/>
    <w:rsid w:val="00A73E3D"/>
    <w:pPr>
      <w:ind w:left="720"/>
      <w:contextualSpacing/>
    </w:pPr>
  </w:style>
  <w:style w:type="paragraph" w:styleId="Textodebalo">
    <w:name w:val="Balloon Text"/>
    <w:basedOn w:val="Normal"/>
    <w:link w:val="TextodebaloChar"/>
    <w:uiPriority w:val="99"/>
    <w:semiHidden/>
    <w:unhideWhenUsed/>
    <w:rsid w:val="009F4778"/>
    <w:rPr>
      <w:rFonts w:ascii="Tahoma" w:hAnsi="Tahoma" w:cs="Tahoma"/>
      <w:sz w:val="16"/>
      <w:szCs w:val="16"/>
    </w:rPr>
  </w:style>
  <w:style w:type="character" w:customStyle="1" w:styleId="TextodebaloChar">
    <w:name w:val="Texto de balão Char"/>
    <w:basedOn w:val="Fontepargpadro"/>
    <w:link w:val="Textodebalo"/>
    <w:uiPriority w:val="99"/>
    <w:semiHidden/>
    <w:rsid w:val="009F4778"/>
    <w:rPr>
      <w:rFonts w:ascii="Tahom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161">
      <w:bodyDiv w:val="1"/>
      <w:marLeft w:val="0"/>
      <w:marRight w:val="0"/>
      <w:marTop w:val="0"/>
      <w:marBottom w:val="0"/>
      <w:divBdr>
        <w:top w:val="none" w:sz="0" w:space="0" w:color="auto"/>
        <w:left w:val="none" w:sz="0" w:space="0" w:color="auto"/>
        <w:bottom w:val="none" w:sz="0" w:space="0" w:color="auto"/>
        <w:right w:val="none" w:sz="0" w:space="0" w:color="auto"/>
      </w:divBdr>
    </w:div>
    <w:div w:id="395397327">
      <w:bodyDiv w:val="1"/>
      <w:marLeft w:val="0"/>
      <w:marRight w:val="0"/>
      <w:marTop w:val="0"/>
      <w:marBottom w:val="0"/>
      <w:divBdr>
        <w:top w:val="none" w:sz="0" w:space="0" w:color="auto"/>
        <w:left w:val="none" w:sz="0" w:space="0" w:color="auto"/>
        <w:bottom w:val="none" w:sz="0" w:space="0" w:color="auto"/>
        <w:right w:val="none" w:sz="0" w:space="0" w:color="auto"/>
      </w:divBdr>
    </w:div>
    <w:div w:id="696588248">
      <w:bodyDiv w:val="1"/>
      <w:marLeft w:val="0"/>
      <w:marRight w:val="0"/>
      <w:marTop w:val="0"/>
      <w:marBottom w:val="0"/>
      <w:divBdr>
        <w:top w:val="none" w:sz="0" w:space="0" w:color="auto"/>
        <w:left w:val="none" w:sz="0" w:space="0" w:color="auto"/>
        <w:bottom w:val="none" w:sz="0" w:space="0" w:color="auto"/>
        <w:right w:val="none" w:sz="0" w:space="0" w:color="auto"/>
      </w:divBdr>
    </w:div>
    <w:div w:id="836072124">
      <w:bodyDiv w:val="1"/>
      <w:marLeft w:val="0"/>
      <w:marRight w:val="0"/>
      <w:marTop w:val="0"/>
      <w:marBottom w:val="0"/>
      <w:divBdr>
        <w:top w:val="none" w:sz="0" w:space="0" w:color="auto"/>
        <w:left w:val="none" w:sz="0" w:space="0" w:color="auto"/>
        <w:bottom w:val="none" w:sz="0" w:space="0" w:color="auto"/>
        <w:right w:val="none" w:sz="0" w:space="0" w:color="auto"/>
      </w:divBdr>
    </w:div>
    <w:div w:id="1046681808">
      <w:bodyDiv w:val="1"/>
      <w:marLeft w:val="0"/>
      <w:marRight w:val="0"/>
      <w:marTop w:val="0"/>
      <w:marBottom w:val="0"/>
      <w:divBdr>
        <w:top w:val="none" w:sz="0" w:space="0" w:color="auto"/>
        <w:left w:val="none" w:sz="0" w:space="0" w:color="auto"/>
        <w:bottom w:val="none" w:sz="0" w:space="0" w:color="auto"/>
        <w:right w:val="none" w:sz="0" w:space="0" w:color="auto"/>
      </w:divBdr>
    </w:div>
    <w:div w:id="1238243538">
      <w:bodyDiv w:val="1"/>
      <w:marLeft w:val="0"/>
      <w:marRight w:val="0"/>
      <w:marTop w:val="0"/>
      <w:marBottom w:val="0"/>
      <w:divBdr>
        <w:top w:val="none" w:sz="0" w:space="0" w:color="auto"/>
        <w:left w:val="none" w:sz="0" w:space="0" w:color="auto"/>
        <w:bottom w:val="none" w:sz="0" w:space="0" w:color="auto"/>
        <w:right w:val="none" w:sz="0" w:space="0" w:color="auto"/>
      </w:divBdr>
    </w:div>
    <w:div w:id="1678726837">
      <w:bodyDiv w:val="1"/>
      <w:marLeft w:val="0"/>
      <w:marRight w:val="0"/>
      <w:marTop w:val="0"/>
      <w:marBottom w:val="0"/>
      <w:divBdr>
        <w:top w:val="none" w:sz="0" w:space="0" w:color="auto"/>
        <w:left w:val="none" w:sz="0" w:space="0" w:color="auto"/>
        <w:bottom w:val="none" w:sz="0" w:space="0" w:color="auto"/>
        <w:right w:val="none" w:sz="0" w:space="0" w:color="auto"/>
      </w:divBdr>
    </w:div>
    <w:div w:id="1812478085">
      <w:bodyDiv w:val="1"/>
      <w:marLeft w:val="0"/>
      <w:marRight w:val="0"/>
      <w:marTop w:val="0"/>
      <w:marBottom w:val="0"/>
      <w:divBdr>
        <w:top w:val="none" w:sz="0" w:space="0" w:color="auto"/>
        <w:left w:val="none" w:sz="0" w:space="0" w:color="auto"/>
        <w:bottom w:val="none" w:sz="0" w:space="0" w:color="auto"/>
        <w:right w:val="none" w:sz="0" w:space="0" w:color="auto"/>
      </w:divBdr>
    </w:div>
    <w:div w:id="2021001154">
      <w:bodyDiv w:val="1"/>
      <w:marLeft w:val="0"/>
      <w:marRight w:val="0"/>
      <w:marTop w:val="0"/>
      <w:marBottom w:val="0"/>
      <w:divBdr>
        <w:top w:val="none" w:sz="0" w:space="0" w:color="auto"/>
        <w:left w:val="none" w:sz="0" w:space="0" w:color="auto"/>
        <w:bottom w:val="none" w:sz="0" w:space="0" w:color="auto"/>
        <w:right w:val="none" w:sz="0" w:space="0" w:color="auto"/>
      </w:divBdr>
    </w:div>
    <w:div w:id="2087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6382-D688-478D-872E-3CD38E28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2550</Words>
  <Characters>13772</Characters>
  <Application>Microsoft Office Word</Application>
  <DocSecurity>4</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ANCINE</Company>
  <LinksUpToDate>false</LinksUpToDate>
  <CharactersWithSpaces>16290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Luisa Yscava</dc:creator>
  <cp:lastModifiedBy>Vitória Almeida Lunardelli</cp:lastModifiedBy>
  <cp:revision>2</cp:revision>
  <dcterms:created xsi:type="dcterms:W3CDTF">2017-08-18T15:28:00Z</dcterms:created>
  <dcterms:modified xsi:type="dcterms:W3CDTF">2017-08-18T15:28:00Z</dcterms:modified>
</cp:coreProperties>
</file>